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6C" w:rsidRDefault="00767A6C" w:rsidP="002530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-589280</wp:posOffset>
            </wp:positionV>
            <wp:extent cx="1003935" cy="1003935"/>
            <wp:effectExtent l="0" t="0" r="5715" b="571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A6C" w:rsidRDefault="00767A6C" w:rsidP="0025300E">
      <w:pPr>
        <w:jc w:val="center"/>
        <w:rPr>
          <w:b/>
          <w:sz w:val="28"/>
          <w:szCs w:val="28"/>
        </w:rPr>
      </w:pPr>
    </w:p>
    <w:p w:rsidR="00AA6527" w:rsidRPr="00D03BC8" w:rsidRDefault="00AA6527" w:rsidP="00AA6527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BC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Obec Bělá u Jevíčka </w:t>
      </w:r>
    </w:p>
    <w:p w:rsidR="00AA6527" w:rsidRPr="00D03BC8" w:rsidRDefault="00AA6527" w:rsidP="00AA6527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BC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Bělá u Jevíčka 7, 569 43 p. Jevíčko</w:t>
      </w:r>
    </w:p>
    <w:p w:rsidR="00767A6C" w:rsidRDefault="00767A6C" w:rsidP="0025300E">
      <w:pPr>
        <w:jc w:val="center"/>
        <w:rPr>
          <w:b/>
          <w:sz w:val="28"/>
          <w:szCs w:val="28"/>
        </w:rPr>
      </w:pPr>
    </w:p>
    <w:p w:rsidR="00B2508E" w:rsidRDefault="0025300E" w:rsidP="0025300E">
      <w:pPr>
        <w:jc w:val="center"/>
        <w:rPr>
          <w:b/>
          <w:sz w:val="28"/>
          <w:szCs w:val="28"/>
        </w:rPr>
      </w:pPr>
      <w:r w:rsidRPr="0025300E">
        <w:rPr>
          <w:b/>
          <w:sz w:val="28"/>
          <w:szCs w:val="28"/>
        </w:rPr>
        <w:t>Veřejná výzva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V souladu s ustanovením §6 zákona č. 312/2002 Sb., o úřednících územních samosprávných celků v platném znění, vyhlašuji veřejnou výzvu na obsazení pracovního místa</w:t>
      </w:r>
    </w:p>
    <w:p w:rsidR="0025300E" w:rsidRPr="00845E0B" w:rsidRDefault="0021373A" w:rsidP="006242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bookmarkStart w:id="0" w:name="_GoBack"/>
      <w:bookmarkEnd w:id="0"/>
      <w:r w:rsidR="0025300E" w:rsidRPr="00845E0B">
        <w:rPr>
          <w:b/>
          <w:sz w:val="24"/>
          <w:szCs w:val="24"/>
        </w:rPr>
        <w:t>četní, rozpočtář</w:t>
      </w:r>
      <w:r w:rsidR="0099718F" w:rsidRPr="00845E0B">
        <w:rPr>
          <w:b/>
          <w:sz w:val="24"/>
          <w:szCs w:val="24"/>
        </w:rPr>
        <w:t xml:space="preserve"> </w:t>
      </w:r>
      <w:r w:rsidR="0025300E" w:rsidRPr="00845E0B">
        <w:rPr>
          <w:b/>
          <w:sz w:val="24"/>
          <w:szCs w:val="24"/>
        </w:rPr>
        <w:t>Obecního úřadu Bělá u Jevíčka.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Místo výkonu: Obecní úřad Bělá u Jevíčka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 xml:space="preserve">Nástup: od </w:t>
      </w:r>
      <w:proofErr w:type="gramStart"/>
      <w:r w:rsidRPr="00845E0B">
        <w:rPr>
          <w:sz w:val="24"/>
          <w:szCs w:val="24"/>
        </w:rPr>
        <w:t>1.</w:t>
      </w:r>
      <w:r w:rsidR="007244E9">
        <w:rPr>
          <w:sz w:val="24"/>
          <w:szCs w:val="24"/>
        </w:rPr>
        <w:t>6</w:t>
      </w:r>
      <w:r w:rsidRPr="00845E0B">
        <w:rPr>
          <w:sz w:val="24"/>
          <w:szCs w:val="24"/>
        </w:rPr>
        <w:t>.2021</w:t>
      </w:r>
      <w:proofErr w:type="gramEnd"/>
      <w:r w:rsidRPr="00845E0B">
        <w:rPr>
          <w:sz w:val="24"/>
          <w:szCs w:val="24"/>
        </w:rPr>
        <w:t xml:space="preserve"> na dobu neurčitou</w:t>
      </w:r>
      <w:r w:rsidR="00DF3AED">
        <w:rPr>
          <w:sz w:val="24"/>
          <w:szCs w:val="24"/>
        </w:rPr>
        <w:t xml:space="preserve"> popř. </w:t>
      </w:r>
      <w:r w:rsidR="007244E9">
        <w:rPr>
          <w:sz w:val="24"/>
          <w:szCs w:val="24"/>
        </w:rPr>
        <w:t>dle dohody</w:t>
      </w:r>
      <w:r w:rsidRPr="00845E0B">
        <w:rPr>
          <w:sz w:val="24"/>
          <w:szCs w:val="24"/>
        </w:rPr>
        <w:t>.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Druh práce: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5300E" w:rsidRPr="00845E0B">
        <w:rPr>
          <w:sz w:val="24"/>
          <w:szCs w:val="24"/>
        </w:rPr>
        <w:t>ýkon činností na úseku finančního účetnictví, daní a poplatků a další ekonomické agendy /inventarizace majetku, fakturace…/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5300E" w:rsidRPr="00845E0B">
        <w:rPr>
          <w:sz w:val="24"/>
          <w:szCs w:val="24"/>
        </w:rPr>
        <w:t>ersonální a mzdová agenda</w:t>
      </w:r>
    </w:p>
    <w:p w:rsidR="0025300E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5300E" w:rsidRPr="00845E0B">
        <w:rPr>
          <w:sz w:val="24"/>
          <w:szCs w:val="24"/>
        </w:rPr>
        <w:t>rchivační a skartační řízení</w:t>
      </w:r>
    </w:p>
    <w:p w:rsidR="007244E9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pokladna, spisová služba, elektronické bankovnictví</w:t>
      </w:r>
    </w:p>
    <w:p w:rsidR="007244E9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evidence majetku obce</w:t>
      </w:r>
    </w:p>
    <w:p w:rsidR="007244E9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sestavování rozpočtu obce</w:t>
      </w:r>
    </w:p>
    <w:p w:rsidR="00845E0B" w:rsidRDefault="00845E0B" w:rsidP="00845E0B">
      <w:pPr>
        <w:jc w:val="both"/>
        <w:rPr>
          <w:sz w:val="24"/>
          <w:szCs w:val="24"/>
        </w:rPr>
      </w:pPr>
      <w:r>
        <w:rPr>
          <w:sz w:val="24"/>
          <w:szCs w:val="24"/>
        </w:rPr>
        <w:t>Platové zařazení:</w:t>
      </w:r>
    </w:p>
    <w:p w:rsidR="00845E0B" w:rsidRDefault="00845E0B" w:rsidP="00845E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v souladu se zákonem č. 262/2006 Sb., zákoníkem práce, nařízením vlády č. 341/2017 Sb., o platových poměrech zaměstnanců ve veřejných službách a správě, ve znění pozdějších předpisů</w:t>
      </w:r>
      <w:r>
        <w:rPr>
          <w:sz w:val="24"/>
          <w:szCs w:val="24"/>
        </w:rPr>
        <w:t xml:space="preserve">. </w:t>
      </w:r>
    </w:p>
    <w:p w:rsidR="00624282" w:rsidRDefault="00845E0B" w:rsidP="00845E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45E0B">
        <w:rPr>
          <w:sz w:val="24"/>
          <w:szCs w:val="24"/>
        </w:rPr>
        <w:t>. tarifní tříd</w:t>
      </w:r>
      <w:r>
        <w:rPr>
          <w:sz w:val="24"/>
          <w:szCs w:val="24"/>
        </w:rPr>
        <w:t>a</w:t>
      </w:r>
      <w:r w:rsidRPr="00845E0B">
        <w:rPr>
          <w:sz w:val="24"/>
          <w:szCs w:val="24"/>
        </w:rPr>
        <w:t xml:space="preserve"> </w:t>
      </w:r>
    </w:p>
    <w:p w:rsidR="00845E0B" w:rsidRDefault="00624282" w:rsidP="00624282">
      <w:pPr>
        <w:jc w:val="both"/>
        <w:rPr>
          <w:sz w:val="24"/>
          <w:szCs w:val="24"/>
        </w:rPr>
      </w:pPr>
      <w:r>
        <w:rPr>
          <w:sz w:val="24"/>
          <w:szCs w:val="24"/>
        </w:rPr>
        <w:t>Pracovní úvazek:</w:t>
      </w:r>
    </w:p>
    <w:p w:rsidR="00624282" w:rsidRPr="00624282" w:rsidRDefault="00624282" w:rsidP="0062428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 hodin týdně</w:t>
      </w:r>
      <w:r w:rsidR="003F565E">
        <w:rPr>
          <w:sz w:val="24"/>
          <w:szCs w:val="24"/>
        </w:rPr>
        <w:t xml:space="preserve"> popř. dle dohody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 xml:space="preserve">Předpoklady pro výkon práce dle § 4 </w:t>
      </w:r>
      <w:proofErr w:type="spellStart"/>
      <w:proofErr w:type="gramStart"/>
      <w:r w:rsidRPr="00845E0B">
        <w:rPr>
          <w:sz w:val="24"/>
          <w:szCs w:val="24"/>
        </w:rPr>
        <w:t>zák.č</w:t>
      </w:r>
      <w:proofErr w:type="spellEnd"/>
      <w:r w:rsidRPr="00845E0B">
        <w:rPr>
          <w:sz w:val="24"/>
          <w:szCs w:val="24"/>
        </w:rPr>
        <w:t>.</w:t>
      </w:r>
      <w:proofErr w:type="gramEnd"/>
      <w:r w:rsidRPr="00845E0B">
        <w:rPr>
          <w:sz w:val="24"/>
          <w:szCs w:val="24"/>
        </w:rPr>
        <w:t xml:space="preserve"> 312/2002 Sb.: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25300E" w:rsidRPr="00845E0B">
        <w:rPr>
          <w:sz w:val="24"/>
          <w:szCs w:val="24"/>
        </w:rPr>
        <w:t>yzická osoba je občanem ČR, popř. je cizím stáním příslušníkem a v</w:t>
      </w:r>
      <w:r w:rsidR="001579B0" w:rsidRPr="00845E0B">
        <w:rPr>
          <w:sz w:val="24"/>
          <w:szCs w:val="24"/>
        </w:rPr>
        <w:t> </w:t>
      </w:r>
      <w:r w:rsidR="0025300E" w:rsidRPr="00845E0B">
        <w:rPr>
          <w:sz w:val="24"/>
          <w:szCs w:val="24"/>
        </w:rPr>
        <w:t>ČR má trvalý pobyt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5300E" w:rsidRPr="00845E0B">
        <w:rPr>
          <w:sz w:val="24"/>
          <w:szCs w:val="24"/>
        </w:rPr>
        <w:t>ěk minimální 18 let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00E" w:rsidRPr="00845E0B">
        <w:rPr>
          <w:sz w:val="24"/>
          <w:szCs w:val="24"/>
        </w:rPr>
        <w:t>působilost k</w:t>
      </w:r>
      <w:r w:rsidR="001579B0" w:rsidRPr="00845E0B">
        <w:rPr>
          <w:sz w:val="24"/>
          <w:szCs w:val="24"/>
        </w:rPr>
        <w:t> </w:t>
      </w:r>
      <w:r w:rsidR="0025300E" w:rsidRPr="00845E0B">
        <w:rPr>
          <w:sz w:val="24"/>
          <w:szCs w:val="24"/>
        </w:rPr>
        <w:t>právním úkonům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5300E" w:rsidRPr="00845E0B">
        <w:rPr>
          <w:sz w:val="24"/>
          <w:szCs w:val="24"/>
        </w:rPr>
        <w:t>končené středoškolské vzdělání ekonomického směru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00E" w:rsidRPr="00845E0B">
        <w:rPr>
          <w:sz w:val="24"/>
          <w:szCs w:val="24"/>
        </w:rPr>
        <w:t>nalost účetní legislativy a zákonů vztahující se k</w:t>
      </w:r>
      <w:r w:rsidR="001579B0" w:rsidRPr="00845E0B">
        <w:rPr>
          <w:sz w:val="24"/>
          <w:szCs w:val="24"/>
        </w:rPr>
        <w:t> </w:t>
      </w:r>
      <w:r w:rsidR="0025300E" w:rsidRPr="00845E0B">
        <w:rPr>
          <w:sz w:val="24"/>
          <w:szCs w:val="24"/>
        </w:rPr>
        <w:t>činnosti samosprávných celků</w:t>
      </w:r>
    </w:p>
    <w:p w:rsidR="0025300E" w:rsidRPr="00624282" w:rsidRDefault="007244E9" w:rsidP="0062428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25300E" w:rsidRPr="00845E0B">
        <w:rPr>
          <w:sz w:val="24"/>
          <w:szCs w:val="24"/>
        </w:rPr>
        <w:t>ezúhonnost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lastRenderedPageBreak/>
        <w:t>Další požadavky stanovené Obcí Bělá u Jevíčka: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5300E" w:rsidRPr="00845E0B">
        <w:rPr>
          <w:sz w:val="24"/>
          <w:szCs w:val="24"/>
        </w:rPr>
        <w:t>raxe ve státní správě nebo samosprávě výhodou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00E" w:rsidRPr="00845E0B">
        <w:rPr>
          <w:sz w:val="24"/>
          <w:szCs w:val="24"/>
        </w:rPr>
        <w:t>nalost účetního programu TRIADA výhodou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00E" w:rsidRPr="00845E0B">
        <w:rPr>
          <w:sz w:val="24"/>
          <w:szCs w:val="24"/>
        </w:rPr>
        <w:t>kouška odborné způsobilosti na úseku finančního hospodaření výhodou</w:t>
      </w:r>
    </w:p>
    <w:p w:rsidR="0099718F" w:rsidRPr="00845E0B" w:rsidRDefault="007244E9" w:rsidP="0099718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00E" w:rsidRPr="00845E0B">
        <w:rPr>
          <w:sz w:val="24"/>
          <w:szCs w:val="24"/>
        </w:rPr>
        <w:t xml:space="preserve">nalost zákona o místních poplatcích </w:t>
      </w:r>
    </w:p>
    <w:p w:rsidR="0025300E" w:rsidRPr="00845E0B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5300E" w:rsidRPr="00845E0B">
        <w:rPr>
          <w:sz w:val="24"/>
          <w:szCs w:val="24"/>
        </w:rPr>
        <w:t>obrá uživatelská znalost práce na PC</w:t>
      </w:r>
    </w:p>
    <w:p w:rsidR="0025300E" w:rsidRDefault="007244E9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5300E" w:rsidRPr="00845E0B">
        <w:rPr>
          <w:sz w:val="24"/>
          <w:szCs w:val="24"/>
        </w:rPr>
        <w:t>rientace v</w:t>
      </w:r>
      <w:r>
        <w:rPr>
          <w:sz w:val="24"/>
          <w:szCs w:val="24"/>
        </w:rPr>
        <w:t xml:space="preserve"> oblasti </w:t>
      </w:r>
      <w:r w:rsidR="0025300E" w:rsidRPr="00845E0B">
        <w:rPr>
          <w:sz w:val="24"/>
          <w:szCs w:val="24"/>
        </w:rPr>
        <w:t>veřejné správ</w:t>
      </w:r>
      <w:r>
        <w:rPr>
          <w:sz w:val="24"/>
          <w:szCs w:val="24"/>
        </w:rPr>
        <w:t>y a samosprávy</w:t>
      </w:r>
    </w:p>
    <w:p w:rsidR="003F565E" w:rsidRPr="00845E0B" w:rsidRDefault="003F565E" w:rsidP="002530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znalost zákona č. 128/2000Sb., o obcích v platném znění</w:t>
      </w:r>
    </w:p>
    <w:p w:rsidR="0025300E" w:rsidRPr="00845E0B" w:rsidRDefault="0025300E" w:rsidP="0025300E">
      <w:pPr>
        <w:jc w:val="both"/>
        <w:rPr>
          <w:sz w:val="24"/>
          <w:szCs w:val="24"/>
        </w:rPr>
      </w:pPr>
    </w:p>
    <w:p w:rsidR="0025300E" w:rsidRPr="00624282" w:rsidRDefault="0025300E" w:rsidP="0025300E">
      <w:pPr>
        <w:jc w:val="both"/>
        <w:rPr>
          <w:i/>
          <w:sz w:val="24"/>
          <w:szCs w:val="24"/>
        </w:rPr>
      </w:pPr>
      <w:r w:rsidRPr="00845E0B">
        <w:rPr>
          <w:sz w:val="24"/>
          <w:szCs w:val="24"/>
        </w:rPr>
        <w:t>Lhůta pro podání přihláš</w:t>
      </w:r>
      <w:r w:rsidR="001579B0" w:rsidRPr="00845E0B">
        <w:rPr>
          <w:sz w:val="24"/>
          <w:szCs w:val="24"/>
        </w:rPr>
        <w:t>e</w:t>
      </w:r>
      <w:r w:rsidRPr="00845E0B">
        <w:rPr>
          <w:sz w:val="24"/>
          <w:szCs w:val="24"/>
        </w:rPr>
        <w:t xml:space="preserve">k do </w:t>
      </w:r>
      <w:proofErr w:type="gramStart"/>
      <w:r w:rsidR="00624282" w:rsidRPr="00624282">
        <w:rPr>
          <w:i/>
          <w:sz w:val="24"/>
          <w:szCs w:val="24"/>
        </w:rPr>
        <w:t>15</w:t>
      </w:r>
      <w:r w:rsidRPr="00624282">
        <w:rPr>
          <w:i/>
          <w:sz w:val="24"/>
          <w:szCs w:val="24"/>
        </w:rPr>
        <w:t>.4.2021</w:t>
      </w:r>
      <w:proofErr w:type="gramEnd"/>
      <w:r w:rsidR="005E0256" w:rsidRPr="00624282">
        <w:rPr>
          <w:i/>
          <w:sz w:val="24"/>
          <w:szCs w:val="24"/>
        </w:rPr>
        <w:t xml:space="preserve"> do 15,00 hodin.</w:t>
      </w:r>
    </w:p>
    <w:p w:rsidR="0025300E" w:rsidRPr="00845E0B" w:rsidRDefault="001579B0" w:rsidP="0025300E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Způsob podání přihlášky: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osobně na podatelnu Obecního úřadu v Bělé u J</w:t>
      </w:r>
      <w:r w:rsidR="007244E9">
        <w:rPr>
          <w:sz w:val="24"/>
          <w:szCs w:val="24"/>
        </w:rPr>
        <w:t>evíčka</w:t>
      </w:r>
      <w:r w:rsidRPr="00845E0B">
        <w:rPr>
          <w:sz w:val="24"/>
          <w:szCs w:val="24"/>
        </w:rPr>
        <w:t xml:space="preserve"> – v zalepené obálce označené </w:t>
      </w:r>
      <w:r w:rsidR="007244E9">
        <w:rPr>
          <w:sz w:val="24"/>
          <w:szCs w:val="24"/>
        </w:rPr>
        <w:t>„</w:t>
      </w:r>
      <w:r w:rsidRPr="00845E0B">
        <w:rPr>
          <w:sz w:val="24"/>
          <w:szCs w:val="24"/>
        </w:rPr>
        <w:t>Veřejná výzva – účetní</w:t>
      </w:r>
      <w:r w:rsidR="007244E9">
        <w:rPr>
          <w:sz w:val="24"/>
          <w:szCs w:val="24"/>
        </w:rPr>
        <w:t>“</w:t>
      </w:r>
      <w:r w:rsidRPr="00845E0B">
        <w:rPr>
          <w:sz w:val="24"/>
          <w:szCs w:val="24"/>
        </w:rPr>
        <w:t xml:space="preserve">. </w:t>
      </w:r>
    </w:p>
    <w:p w:rsidR="001579B0" w:rsidRPr="007244E9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 xml:space="preserve">poštou na adresu Obecní úřad, Bělá u Jevíčka 7, 569 43 p. Jevíčko v zalepené a označené obálce </w:t>
      </w:r>
      <w:r w:rsidR="007244E9">
        <w:rPr>
          <w:sz w:val="24"/>
          <w:szCs w:val="24"/>
        </w:rPr>
        <w:t>„</w:t>
      </w:r>
      <w:r w:rsidRPr="00845E0B">
        <w:rPr>
          <w:sz w:val="24"/>
          <w:szCs w:val="24"/>
        </w:rPr>
        <w:t>Veřejná výzva – účetní</w:t>
      </w:r>
      <w:r w:rsidR="007244E9">
        <w:rPr>
          <w:sz w:val="24"/>
          <w:szCs w:val="24"/>
        </w:rPr>
        <w:t>“</w:t>
      </w:r>
      <w:r w:rsidRPr="00845E0B">
        <w:rPr>
          <w:sz w:val="24"/>
          <w:szCs w:val="24"/>
        </w:rPr>
        <w:t>.</w:t>
      </w:r>
    </w:p>
    <w:p w:rsidR="001579B0" w:rsidRPr="00845E0B" w:rsidRDefault="001579B0" w:rsidP="001579B0">
      <w:p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Náležitosti přihlášky: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jméno, příjmení a titul zájemce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datum a místo narození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místo trvalého pobytu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životopis s uvedením dosavadních zaměstnání a odborných znalostí a dovedností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výpis z Rejstříku trestů ne starší 3 měsíců</w:t>
      </w:r>
    </w:p>
    <w:p w:rsidR="001579B0" w:rsidRPr="00845E0B" w:rsidRDefault="001579B0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kopie dokladu o nejvyšším dosaženém vzdělání</w:t>
      </w:r>
    </w:p>
    <w:p w:rsidR="0099718F" w:rsidRDefault="0099718F" w:rsidP="001579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5E0B">
        <w:rPr>
          <w:sz w:val="24"/>
          <w:szCs w:val="24"/>
        </w:rPr>
        <w:t>souhlas se zpracováním osobních údajů dle zák. č. 101/2000Sb., o ochraně osobních údajů v platném znění /</w:t>
      </w:r>
      <w:r w:rsidR="005E0256">
        <w:rPr>
          <w:sz w:val="24"/>
          <w:szCs w:val="24"/>
        </w:rPr>
        <w:t xml:space="preserve"> </w:t>
      </w:r>
      <w:r w:rsidRPr="00845E0B">
        <w:rPr>
          <w:sz w:val="24"/>
          <w:szCs w:val="24"/>
        </w:rPr>
        <w:t>příloh</w:t>
      </w:r>
      <w:r w:rsidR="002B5A24">
        <w:rPr>
          <w:sz w:val="24"/>
          <w:szCs w:val="24"/>
        </w:rPr>
        <w:t>a č. 1</w:t>
      </w:r>
      <w:r w:rsidRPr="00845E0B">
        <w:rPr>
          <w:sz w:val="24"/>
          <w:szCs w:val="24"/>
        </w:rPr>
        <w:t>/</w:t>
      </w:r>
    </w:p>
    <w:p w:rsidR="00101A03" w:rsidRPr="001B224A" w:rsidRDefault="00101A03" w:rsidP="001579B0">
      <w:pPr>
        <w:pStyle w:val="Odstavecseseznamem"/>
        <w:numPr>
          <w:ilvl w:val="0"/>
          <w:numId w:val="1"/>
        </w:numPr>
        <w:jc w:val="both"/>
        <w:rPr>
          <w:color w:val="00B0F0"/>
          <w:sz w:val="24"/>
          <w:szCs w:val="24"/>
        </w:rPr>
      </w:pPr>
      <w:r w:rsidRPr="00101A03">
        <w:rPr>
          <w:color w:val="000000"/>
          <w:sz w:val="24"/>
          <w:szCs w:val="24"/>
        </w:rPr>
        <w:t xml:space="preserve">informace o nakládání s osobními údaji (GDPR) jsou zveřejněny na </w:t>
      </w:r>
      <w:hyperlink r:id="rId7" w:history="1">
        <w:r w:rsidR="001B224A" w:rsidRPr="00213A53">
          <w:rPr>
            <w:rStyle w:val="Hypertextovodkaz"/>
            <w:sz w:val="24"/>
            <w:szCs w:val="24"/>
          </w:rPr>
          <w:t>www.belaujev.net</w:t>
        </w:r>
      </w:hyperlink>
    </w:p>
    <w:p w:rsidR="001B224A" w:rsidRPr="001B224A" w:rsidRDefault="001B224A" w:rsidP="001579B0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1B224A">
        <w:rPr>
          <w:color w:val="000000" w:themeColor="text1"/>
          <w:sz w:val="24"/>
          <w:szCs w:val="24"/>
        </w:rPr>
        <w:t>osobní dotazník příloha č. 2</w:t>
      </w:r>
    </w:p>
    <w:p w:rsidR="001B224A" w:rsidRPr="001B224A" w:rsidRDefault="001B224A" w:rsidP="001B224A">
      <w:pPr>
        <w:jc w:val="both"/>
        <w:rPr>
          <w:sz w:val="28"/>
          <w:szCs w:val="28"/>
        </w:rPr>
      </w:pPr>
    </w:p>
    <w:p w:rsidR="001579B0" w:rsidRPr="00845E0B" w:rsidRDefault="00845E0B" w:rsidP="001579B0">
      <w:pPr>
        <w:jc w:val="both"/>
        <w:rPr>
          <w:b/>
          <w:sz w:val="24"/>
          <w:szCs w:val="24"/>
        </w:rPr>
      </w:pPr>
      <w:r w:rsidRPr="00845E0B">
        <w:rPr>
          <w:b/>
          <w:sz w:val="24"/>
          <w:szCs w:val="24"/>
        </w:rPr>
        <w:t>Po vyhodnocení přihlášek budou vybraní uchazeči vyzváni k ústnímu pohovoru.</w:t>
      </w:r>
    </w:p>
    <w:p w:rsidR="001579B0" w:rsidRPr="00624282" w:rsidRDefault="00624282" w:rsidP="001579B0">
      <w:pPr>
        <w:jc w:val="both"/>
        <w:rPr>
          <w:sz w:val="24"/>
          <w:szCs w:val="24"/>
        </w:rPr>
      </w:pPr>
      <w:r w:rsidRPr="00624282">
        <w:rPr>
          <w:sz w:val="24"/>
          <w:szCs w:val="24"/>
        </w:rPr>
        <w:t>Případné dotazy Vám zodpovíme na telefonním čísle 461 325 624.</w:t>
      </w:r>
    </w:p>
    <w:p w:rsidR="001579B0" w:rsidRDefault="00624282">
      <w:pPr>
        <w:jc w:val="both"/>
        <w:rPr>
          <w:sz w:val="24"/>
          <w:szCs w:val="24"/>
        </w:rPr>
      </w:pPr>
      <w:r w:rsidRPr="00624282">
        <w:rPr>
          <w:sz w:val="24"/>
          <w:szCs w:val="24"/>
        </w:rPr>
        <w:t>Vyhlašovatel si vyhrazuje právo zrušit tuto výzv</w:t>
      </w:r>
      <w:r w:rsidR="00BF2E28">
        <w:rPr>
          <w:sz w:val="24"/>
          <w:szCs w:val="24"/>
        </w:rPr>
        <w:t>u</w:t>
      </w:r>
      <w:r w:rsidRPr="00624282">
        <w:rPr>
          <w:sz w:val="24"/>
          <w:szCs w:val="24"/>
        </w:rPr>
        <w:t xml:space="preserve"> kdykoliv v jejím průběhu.</w:t>
      </w: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  <w:r>
        <w:rPr>
          <w:sz w:val="24"/>
          <w:szCs w:val="24"/>
        </w:rPr>
        <w:t>Bělá u Jevíčka 3.3.2021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Petr Nárožný</w:t>
      </w:r>
      <w:r w:rsidR="001B224A">
        <w:rPr>
          <w:sz w:val="24"/>
          <w:szCs w:val="24"/>
        </w:rPr>
        <w:t xml:space="preserve"> </w:t>
      </w:r>
      <w:proofErr w:type="gramStart"/>
      <w:r w:rsidR="001B224A">
        <w:rPr>
          <w:sz w:val="24"/>
          <w:szCs w:val="24"/>
        </w:rPr>
        <w:t>v.r.</w:t>
      </w:r>
      <w:proofErr w:type="gramEnd"/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1B224A" w:rsidRDefault="001B224A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  <w:u w:val="single"/>
        </w:rPr>
      </w:pPr>
      <w:r w:rsidRPr="00624282">
        <w:rPr>
          <w:sz w:val="24"/>
          <w:szCs w:val="24"/>
          <w:u w:val="single"/>
        </w:rPr>
        <w:t>Souhlas s nakládáním s osobními údaji</w:t>
      </w:r>
    </w:p>
    <w:p w:rsidR="00624282" w:rsidRDefault="00624282">
      <w:pPr>
        <w:jc w:val="both"/>
        <w:rPr>
          <w:sz w:val="24"/>
          <w:szCs w:val="24"/>
          <w:u w:val="single"/>
        </w:rPr>
      </w:pPr>
    </w:p>
    <w:p w:rsidR="00624282" w:rsidRDefault="0062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Já………………………………………………………,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…………………, trvale bytem………………………………………</w:t>
      </w:r>
    </w:p>
    <w:p w:rsidR="00624282" w:rsidRDefault="002B5A24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24282">
        <w:rPr>
          <w:sz w:val="24"/>
          <w:szCs w:val="24"/>
        </w:rPr>
        <w:t xml:space="preserve">ímto dávám souhlas s nakládáním s poskytnutými osobními údaji pro účely Veřejné výzvy </w:t>
      </w:r>
    </w:p>
    <w:p w:rsidR="00624282" w:rsidRDefault="00624282">
      <w:pPr>
        <w:jc w:val="both"/>
        <w:rPr>
          <w:sz w:val="24"/>
          <w:szCs w:val="24"/>
        </w:rPr>
      </w:pPr>
      <w:r>
        <w:rPr>
          <w:sz w:val="24"/>
          <w:szCs w:val="24"/>
        </w:rPr>
        <w:t>obce Bělá u Jevíčka na pracovní pozici účetní, rozpočtář obce ve smyslu zákona č. 101/2000Sb.,</w:t>
      </w:r>
    </w:p>
    <w:p w:rsidR="002B5A24" w:rsidRDefault="002B5A24">
      <w:pPr>
        <w:jc w:val="both"/>
        <w:rPr>
          <w:sz w:val="24"/>
          <w:szCs w:val="24"/>
        </w:rPr>
      </w:pPr>
      <w:r>
        <w:rPr>
          <w:sz w:val="24"/>
          <w:szCs w:val="24"/>
        </w:rPr>
        <w:t>o ochraně osobních údajů v platném znění.</w:t>
      </w:r>
    </w:p>
    <w:p w:rsidR="002B5A24" w:rsidRDefault="002B5A24">
      <w:pPr>
        <w:jc w:val="both"/>
        <w:rPr>
          <w:sz w:val="24"/>
          <w:szCs w:val="24"/>
        </w:rPr>
      </w:pPr>
    </w:p>
    <w:p w:rsidR="002B5A24" w:rsidRDefault="002B5A24">
      <w:pPr>
        <w:jc w:val="both"/>
        <w:rPr>
          <w:sz w:val="24"/>
          <w:szCs w:val="24"/>
        </w:rPr>
      </w:pPr>
    </w:p>
    <w:p w:rsidR="002B5A24" w:rsidRDefault="002B5A24">
      <w:pPr>
        <w:jc w:val="both"/>
        <w:rPr>
          <w:sz w:val="24"/>
          <w:szCs w:val="24"/>
        </w:rPr>
      </w:pPr>
    </w:p>
    <w:p w:rsidR="00624282" w:rsidRPr="00624282" w:rsidRDefault="002B5A24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Podpis.</w:t>
      </w:r>
      <w:r w:rsidR="00624282">
        <w:rPr>
          <w:sz w:val="24"/>
          <w:szCs w:val="24"/>
        </w:rPr>
        <w:t xml:space="preserve"> </w:t>
      </w: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624282" w:rsidRDefault="00624282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CF321B" w:rsidRDefault="00CF321B">
      <w:pPr>
        <w:jc w:val="both"/>
        <w:rPr>
          <w:sz w:val="24"/>
          <w:szCs w:val="24"/>
        </w:rPr>
      </w:pPr>
    </w:p>
    <w:p w:rsidR="0075698D" w:rsidRDefault="001B224A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center"/>
              <w:rPr>
                <w:b/>
                <w:sz w:val="24"/>
                <w:szCs w:val="24"/>
              </w:rPr>
            </w:pPr>
            <w:r w:rsidRPr="009B2D5D">
              <w:rPr>
                <w:b/>
                <w:sz w:val="24"/>
                <w:szCs w:val="24"/>
              </w:rPr>
              <w:t>OSOBNÍ DOTAZNÍK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Jméno a příjmení: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Rodné příjmení: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Datum a místo narození: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Rodné číslo, číslo OP: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Adresa trvalého pobytu: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Telefonický kontakt, e-mail: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Státní občanství:</w:t>
            </w:r>
            <w:r w:rsidR="00CF321B">
              <w:rPr>
                <w:sz w:val="24"/>
                <w:szCs w:val="24"/>
              </w:rPr>
              <w:t xml:space="preserve">                                          </w:t>
            </w:r>
            <w:r w:rsidR="00CF321B" w:rsidRPr="009B2D5D">
              <w:rPr>
                <w:sz w:val="24"/>
                <w:szCs w:val="24"/>
              </w:rPr>
              <w:t>Zdravotní pojišťovna: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CF321B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Pobíráte důchod?   ANO</w:t>
            </w:r>
            <w:r w:rsidRPr="009B2D5D">
              <w:rPr>
                <w:sz w:val="24"/>
                <w:szCs w:val="24"/>
              </w:rPr>
              <w:tab/>
              <w:t>NE</w:t>
            </w:r>
            <w:r w:rsidRPr="009B2D5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</w:t>
            </w:r>
            <w:r w:rsidRPr="009B2D5D">
              <w:rPr>
                <w:sz w:val="24"/>
                <w:szCs w:val="24"/>
              </w:rPr>
              <w:t>okud ano, uveďte druh důchodu: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CF321B" w:rsidP="00CF321B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Údaje o vzdělávání /název školy – rok ukončení – druh zkoušky/: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>Údaje o předchozí praxi /zaměstnavatel – pracovní zařazení – zaměstnán od – do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  <w:r w:rsidRPr="009B2D5D">
              <w:rPr>
                <w:sz w:val="24"/>
                <w:szCs w:val="24"/>
              </w:rPr>
              <w:t xml:space="preserve"> </w:t>
            </w: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  <w:tr w:rsidR="009B2D5D" w:rsidRPr="009B2D5D" w:rsidTr="009B2D5D">
        <w:tc>
          <w:tcPr>
            <w:tcW w:w="9062" w:type="dxa"/>
          </w:tcPr>
          <w:p w:rsidR="009B2D5D" w:rsidRPr="009B2D5D" w:rsidRDefault="009B2D5D" w:rsidP="000628B3">
            <w:pPr>
              <w:jc w:val="both"/>
              <w:rPr>
                <w:sz w:val="24"/>
                <w:szCs w:val="24"/>
              </w:rPr>
            </w:pPr>
          </w:p>
        </w:tc>
      </w:tr>
    </w:tbl>
    <w:p w:rsidR="0075698D" w:rsidRDefault="0075698D">
      <w:pPr>
        <w:jc w:val="both"/>
        <w:rPr>
          <w:sz w:val="24"/>
          <w:szCs w:val="24"/>
        </w:rPr>
      </w:pPr>
    </w:p>
    <w:p w:rsidR="00CF321B" w:rsidRDefault="009B2D5D">
      <w:pPr>
        <w:jc w:val="both"/>
        <w:rPr>
          <w:color w:val="0070C0"/>
          <w:u w:val="single"/>
        </w:rPr>
      </w:pPr>
      <w:r w:rsidRPr="009B2D5D">
        <w:t xml:space="preserve">Prohlašuji, že jsme veškeré údaje uvedl/a/ pravdivě, žádnou skutečnost jsem nezamlčel/a/. O případných změnách budu zaměstnavatele obratem </w:t>
      </w:r>
      <w:r>
        <w:t xml:space="preserve">informovat. </w:t>
      </w:r>
      <w:r w:rsidRPr="009B2D5D">
        <w:t>Byl/a/ jsem poučen/a/ o tom, že výše uvedené informace jsou osobními údaji, kdy účelem užití osobních údajů je jejich zpracování pro účely výkonu personálně-právní administrativy. Osobní dotazník je součástí osobního spisu zaměstnance podle §312 zák. č. 262/2006 Sb., zákoník práce, který je u zaměstnavatele uchován po dobu 40 let po skončení pracovního poměru.</w:t>
      </w:r>
      <w:r>
        <w:t xml:space="preserve"> Dále jsem byl/a/ poučen/a/ o tom, že jako subjekt osobních údajů mám právo na transparentní informace a náležitá sdělení, v případě, že pro zpracování osobních údajů bude nezbytný souhlas se zpracováním </w:t>
      </w:r>
      <w:r w:rsidR="00CF321B">
        <w:t xml:space="preserve">osobních </w:t>
      </w:r>
      <w:r>
        <w:t>ú</w:t>
      </w:r>
      <w:r w:rsidR="00CF321B">
        <w:t xml:space="preserve">dajů, mám právo souhlas odvolat, mám právo požadovat přístup ke svým osobním údajům, požadovat opravu, omezení zpracování nebo výmaz osobních údajů, jakož i právo na přenositelnost údajů, právo vznést námitku proti zpracování nebo právo podat stížnost u dozorového úřadu, který je Úřad pro ochranu osobních údajů, se sídlem Pplk. Sochora 27, 170 00 </w:t>
      </w:r>
      <w:proofErr w:type="gramStart"/>
      <w:r w:rsidR="00CF321B">
        <w:t>Praha 7.Další</w:t>
      </w:r>
      <w:proofErr w:type="gramEnd"/>
      <w:r w:rsidR="00CF321B">
        <w:t xml:space="preserve"> informace o zpracování údajů jsou k nalezení v dokumentu Prohlášení o ochraně osobních údajů: </w:t>
      </w:r>
      <w:r w:rsidR="00CF321B" w:rsidRPr="00CF321B">
        <w:rPr>
          <w:color w:val="0070C0"/>
          <w:u w:val="single"/>
        </w:rPr>
        <w:t xml:space="preserve">www.belaujev.net </w:t>
      </w:r>
    </w:p>
    <w:p w:rsidR="00CF321B" w:rsidRPr="00CF321B" w:rsidRDefault="00CF321B">
      <w:pPr>
        <w:jc w:val="both"/>
        <w:rPr>
          <w:color w:val="000000" w:themeColor="text1"/>
        </w:rPr>
      </w:pPr>
      <w:r w:rsidRPr="00CF321B">
        <w:rPr>
          <w:color w:val="000000" w:themeColor="text1"/>
        </w:rPr>
        <w:t>V…………………………</w:t>
      </w:r>
      <w:proofErr w:type="gramStart"/>
      <w:r w:rsidRPr="00CF321B">
        <w:rPr>
          <w:color w:val="000000" w:themeColor="text1"/>
        </w:rPr>
        <w:t>….dne</w:t>
      </w:r>
      <w:proofErr w:type="gramEnd"/>
      <w:r w:rsidRPr="00CF321B">
        <w:rPr>
          <w:color w:val="000000" w:themeColor="text1"/>
        </w:rPr>
        <w:t>……………………………</w:t>
      </w:r>
      <w:r w:rsidRPr="00CF321B">
        <w:rPr>
          <w:color w:val="000000" w:themeColor="text1"/>
        </w:rPr>
        <w:tab/>
      </w:r>
      <w:r w:rsidRPr="00CF321B">
        <w:rPr>
          <w:color w:val="000000" w:themeColor="text1"/>
        </w:rPr>
        <w:tab/>
      </w:r>
      <w:r w:rsidRPr="00CF321B">
        <w:rPr>
          <w:color w:val="000000" w:themeColor="text1"/>
        </w:rPr>
        <w:tab/>
        <w:t>Podpis:…………………………..</w:t>
      </w:r>
    </w:p>
    <w:p w:rsidR="00CF321B" w:rsidRPr="00CF321B" w:rsidRDefault="00CF321B">
      <w:pPr>
        <w:jc w:val="both"/>
      </w:pPr>
    </w:p>
    <w:p w:rsidR="00CF321B" w:rsidRDefault="00CF321B">
      <w:pPr>
        <w:jc w:val="both"/>
        <w:rPr>
          <w:color w:val="0070C0"/>
          <w:u w:val="single"/>
        </w:rPr>
      </w:pPr>
    </w:p>
    <w:p w:rsidR="00CF321B" w:rsidRPr="00CF321B" w:rsidRDefault="00CF321B">
      <w:pPr>
        <w:jc w:val="both"/>
        <w:rPr>
          <w:color w:val="0070C0"/>
          <w:u w:val="single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Default="0075698D">
      <w:pPr>
        <w:jc w:val="both"/>
        <w:rPr>
          <w:sz w:val="24"/>
          <w:szCs w:val="24"/>
        </w:rPr>
      </w:pPr>
    </w:p>
    <w:p w:rsidR="0075698D" w:rsidRPr="00624282" w:rsidRDefault="0075698D">
      <w:pPr>
        <w:jc w:val="both"/>
        <w:rPr>
          <w:sz w:val="24"/>
          <w:szCs w:val="24"/>
        </w:rPr>
      </w:pPr>
    </w:p>
    <w:sectPr w:rsidR="0075698D" w:rsidRPr="0062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20F5"/>
    <w:multiLevelType w:val="hybridMultilevel"/>
    <w:tmpl w:val="1B98EAB4"/>
    <w:lvl w:ilvl="0" w:tplc="784A3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E"/>
    <w:rsid w:val="00101A03"/>
    <w:rsid w:val="001579B0"/>
    <w:rsid w:val="001B224A"/>
    <w:rsid w:val="0021373A"/>
    <w:rsid w:val="0025300E"/>
    <w:rsid w:val="002B5A24"/>
    <w:rsid w:val="003F565E"/>
    <w:rsid w:val="005B7EA3"/>
    <w:rsid w:val="005E0256"/>
    <w:rsid w:val="00624282"/>
    <w:rsid w:val="006834A6"/>
    <w:rsid w:val="007244E9"/>
    <w:rsid w:val="0075698D"/>
    <w:rsid w:val="00767A6C"/>
    <w:rsid w:val="00845E0B"/>
    <w:rsid w:val="0099718F"/>
    <w:rsid w:val="009B2D5D"/>
    <w:rsid w:val="00AA6527"/>
    <w:rsid w:val="00B2508E"/>
    <w:rsid w:val="00BB7BE5"/>
    <w:rsid w:val="00BF2E28"/>
    <w:rsid w:val="00C12E60"/>
    <w:rsid w:val="00CF321B"/>
    <w:rsid w:val="00D03BC8"/>
    <w:rsid w:val="00D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D3A9-2991-4DDF-9CD5-CDE9ABD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0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2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224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B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auje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19EB-3264-405E-8071-2019B33B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Bělá Továrková</dc:creator>
  <cp:keywords/>
  <dc:description/>
  <cp:lastModifiedBy>Obec Bělá Továrková</cp:lastModifiedBy>
  <cp:revision>24</cp:revision>
  <cp:lastPrinted>2021-03-03T13:56:00Z</cp:lastPrinted>
  <dcterms:created xsi:type="dcterms:W3CDTF">2021-03-01T12:37:00Z</dcterms:created>
  <dcterms:modified xsi:type="dcterms:W3CDTF">2021-03-03T14:00:00Z</dcterms:modified>
</cp:coreProperties>
</file>