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93" w:rsidRPr="0042362E" w:rsidRDefault="0042362E">
      <w:pPr>
        <w:spacing w:before="75"/>
        <w:ind w:left="116"/>
        <w:rPr>
          <w:b/>
          <w:sz w:val="28"/>
          <w:lang w:val="cs-CZ"/>
        </w:rPr>
      </w:pPr>
      <w:bookmarkStart w:id="0" w:name="_GoBack"/>
      <w:bookmarkEnd w:id="0"/>
      <w:r w:rsidRPr="0042362E">
        <w:rPr>
          <w:b/>
          <w:sz w:val="28"/>
          <w:lang w:val="cs-CZ"/>
        </w:rPr>
        <w:t>Důležité změny nejen u požární prevence v roce 2016.</w:t>
      </w:r>
    </w:p>
    <w:p w:rsidR="00DE4193" w:rsidRPr="0042362E" w:rsidRDefault="00DE4193">
      <w:pPr>
        <w:pStyle w:val="Zkladntext"/>
        <w:spacing w:before="7"/>
        <w:ind w:left="0"/>
        <w:rPr>
          <w:b/>
          <w:sz w:val="27"/>
          <w:lang w:val="cs-CZ"/>
        </w:rPr>
      </w:pPr>
    </w:p>
    <w:p w:rsidR="00DE4193" w:rsidRPr="0042362E" w:rsidRDefault="0042362E">
      <w:pPr>
        <w:pStyle w:val="Zkladntext"/>
        <w:ind w:right="118" w:firstLine="707"/>
        <w:jc w:val="both"/>
        <w:rPr>
          <w:lang w:val="cs-CZ"/>
        </w:rPr>
      </w:pPr>
      <w:r w:rsidRPr="0042362E">
        <w:rPr>
          <w:lang w:val="cs-CZ"/>
        </w:rPr>
        <w:t>Základní změnou je novelizace zákona č. 133/1985 Sb., o požární ochraně ve znění pozdějších předpisů (dále jen „zákon o PO).</w:t>
      </w:r>
    </w:p>
    <w:p w:rsidR="00DE4193" w:rsidRPr="0042362E" w:rsidRDefault="0042362E">
      <w:pPr>
        <w:pStyle w:val="Zkladntext"/>
        <w:ind w:right="113" w:firstLine="707"/>
        <w:jc w:val="both"/>
        <w:rPr>
          <w:lang w:val="cs-CZ"/>
        </w:rPr>
      </w:pPr>
      <w:r w:rsidRPr="0042362E">
        <w:rPr>
          <w:lang w:val="cs-CZ"/>
        </w:rPr>
        <w:t>Nově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byla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do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zákona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vložena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část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třetí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–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čištění,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kontrola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a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revize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spalinové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cesty.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Tato část obsahuje § 43 Spalinová cesta, § 44 Čištění a kontrola spalinové cesty, § 45 Revize spalinové cesty, § 46 Postup při zjištění nedostatků, § 47 Zpráva o provedeném čištění nebo kontrole spalinové cesty a zpráva o revizi spalinové</w:t>
      </w:r>
      <w:r w:rsidRPr="0042362E">
        <w:rPr>
          <w:spacing w:val="-9"/>
          <w:lang w:val="cs-CZ"/>
        </w:rPr>
        <w:t xml:space="preserve"> </w:t>
      </w:r>
      <w:r w:rsidRPr="0042362E">
        <w:rPr>
          <w:lang w:val="cs-CZ"/>
        </w:rPr>
        <w:t>cesty.</w:t>
      </w:r>
    </w:p>
    <w:p w:rsidR="00DE4193" w:rsidRPr="0042362E" w:rsidRDefault="0042362E">
      <w:pPr>
        <w:ind w:left="116"/>
        <w:rPr>
          <w:sz w:val="24"/>
          <w:lang w:val="cs-CZ"/>
        </w:rPr>
      </w:pPr>
      <w:r w:rsidRPr="0042362E">
        <w:rPr>
          <w:b/>
          <w:sz w:val="24"/>
          <w:u w:val="thick"/>
          <w:lang w:val="cs-CZ"/>
        </w:rPr>
        <w:t xml:space="preserve">Zákon o PO dále reaguje také nově sankcemi </w:t>
      </w:r>
      <w:r w:rsidRPr="0042362E">
        <w:rPr>
          <w:sz w:val="24"/>
          <w:lang w:val="cs-CZ"/>
        </w:rPr>
        <w:t>a to v § 76a  Oprávněné osobě, která</w:t>
      </w:r>
    </w:p>
    <w:p w:rsidR="00DE4193" w:rsidRPr="0042362E" w:rsidRDefault="0042362E">
      <w:pPr>
        <w:pStyle w:val="Odstavecseseznamem"/>
        <w:numPr>
          <w:ilvl w:val="0"/>
          <w:numId w:val="10"/>
        </w:numPr>
        <w:tabs>
          <w:tab w:val="left" w:pos="362"/>
        </w:tabs>
        <w:ind w:firstLine="0"/>
        <w:rPr>
          <w:sz w:val="24"/>
          <w:lang w:val="cs-CZ"/>
        </w:rPr>
      </w:pPr>
      <w:r w:rsidRPr="0042362E">
        <w:rPr>
          <w:sz w:val="24"/>
          <w:lang w:val="cs-CZ"/>
        </w:rPr>
        <w:t>neprovede čištění nebo kontrolu spalinové cesty stanoveným způsobem,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</w:p>
    <w:p w:rsidR="00DE4193" w:rsidRPr="0042362E" w:rsidRDefault="0042362E">
      <w:pPr>
        <w:pStyle w:val="Odstavecseseznamem"/>
        <w:numPr>
          <w:ilvl w:val="0"/>
          <w:numId w:val="10"/>
        </w:numPr>
        <w:tabs>
          <w:tab w:val="left" w:pos="412"/>
        </w:tabs>
        <w:ind w:right="116" w:firstLine="0"/>
        <w:rPr>
          <w:sz w:val="24"/>
          <w:lang w:val="cs-CZ"/>
        </w:rPr>
      </w:pPr>
      <w:r w:rsidRPr="0042362E">
        <w:rPr>
          <w:sz w:val="24"/>
          <w:lang w:val="cs-CZ"/>
        </w:rPr>
        <w:t xml:space="preserve">v rozporu s </w:t>
      </w:r>
      <w:r w:rsidRPr="0042362E">
        <w:rPr>
          <w:sz w:val="24"/>
          <w:u w:val="single"/>
          <w:lang w:val="cs-CZ"/>
        </w:rPr>
        <w:t xml:space="preserve">§ 47 odst. 1 </w:t>
      </w:r>
      <w:r w:rsidRPr="0042362E">
        <w:rPr>
          <w:sz w:val="24"/>
          <w:lang w:val="cs-CZ"/>
        </w:rPr>
        <w:t>nepředá písemnou zprávu o provedeném čištění nebo kontrole spalinové cesty nebo ji předá po stanovené lhůtě, se uloží pokuta do 50 000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Kč.</w:t>
      </w:r>
    </w:p>
    <w:p w:rsidR="00DE4193" w:rsidRPr="0042362E" w:rsidRDefault="0042362E">
      <w:pPr>
        <w:pStyle w:val="Zkladntext"/>
        <w:ind w:right="114" w:firstLine="707"/>
        <w:jc w:val="both"/>
        <w:rPr>
          <w:lang w:val="cs-CZ"/>
        </w:rPr>
      </w:pPr>
      <w:r w:rsidRPr="0042362E">
        <w:rPr>
          <w:lang w:val="cs-CZ"/>
        </w:rPr>
        <w:t xml:space="preserve">Oprávněné osobě nebo reviznímu technikovi spalinových cest, který v rozporu s </w:t>
      </w:r>
      <w:r w:rsidRPr="0042362E">
        <w:rPr>
          <w:u w:val="single"/>
          <w:lang w:val="cs-CZ"/>
        </w:rPr>
        <w:t xml:space="preserve">§ 46 </w:t>
      </w:r>
      <w:r w:rsidRPr="0042362E">
        <w:rPr>
          <w:lang w:val="cs-CZ"/>
        </w:rPr>
        <w:t>neoznámí zjištěné nedostatky příslušnému stavebnímu úřadu nebo orgánu státního požárního dozoru nebo je oznámí opožděně, se uloží pokuta do 50 000 Kč.</w:t>
      </w:r>
    </w:p>
    <w:p w:rsidR="00DE4193" w:rsidRPr="0042362E" w:rsidRDefault="0042362E">
      <w:pPr>
        <w:pStyle w:val="Zkladntext"/>
        <w:spacing w:before="1"/>
        <w:ind w:left="824"/>
        <w:rPr>
          <w:lang w:val="cs-CZ"/>
        </w:rPr>
      </w:pPr>
      <w:r w:rsidRPr="0042362E">
        <w:rPr>
          <w:lang w:val="cs-CZ"/>
        </w:rPr>
        <w:t>Reviznímu technikovi spalinových cest, který</w:t>
      </w:r>
    </w:p>
    <w:p w:rsidR="00DE4193" w:rsidRPr="0042362E" w:rsidRDefault="0042362E">
      <w:pPr>
        <w:pStyle w:val="Odstavecseseznamem"/>
        <w:numPr>
          <w:ilvl w:val="0"/>
          <w:numId w:val="9"/>
        </w:numPr>
        <w:tabs>
          <w:tab w:val="left" w:pos="362"/>
        </w:tabs>
        <w:ind w:firstLine="0"/>
        <w:rPr>
          <w:sz w:val="24"/>
          <w:lang w:val="cs-CZ"/>
        </w:rPr>
      </w:pPr>
      <w:r w:rsidRPr="0042362E">
        <w:rPr>
          <w:sz w:val="24"/>
          <w:lang w:val="cs-CZ"/>
        </w:rPr>
        <w:t>neprovede revizi spalinové cesty stanoveným způsobem,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</w:p>
    <w:p w:rsidR="00DE4193" w:rsidRPr="0042362E" w:rsidRDefault="0042362E">
      <w:pPr>
        <w:pStyle w:val="Odstavecseseznamem"/>
        <w:numPr>
          <w:ilvl w:val="0"/>
          <w:numId w:val="9"/>
        </w:numPr>
        <w:tabs>
          <w:tab w:val="left" w:pos="381"/>
        </w:tabs>
        <w:ind w:right="119" w:firstLine="0"/>
        <w:rPr>
          <w:sz w:val="24"/>
          <w:lang w:val="cs-CZ"/>
        </w:rPr>
      </w:pPr>
      <w:r w:rsidRPr="0042362E">
        <w:rPr>
          <w:sz w:val="24"/>
          <w:lang w:val="cs-CZ"/>
        </w:rPr>
        <w:t xml:space="preserve">v rozporu s </w:t>
      </w:r>
      <w:r w:rsidRPr="0042362E">
        <w:rPr>
          <w:sz w:val="24"/>
          <w:u w:val="single"/>
          <w:lang w:val="cs-CZ"/>
        </w:rPr>
        <w:t xml:space="preserve">§ 47 odst. 2 </w:t>
      </w:r>
      <w:r w:rsidRPr="0042362E">
        <w:rPr>
          <w:sz w:val="24"/>
          <w:lang w:val="cs-CZ"/>
        </w:rPr>
        <w:t>nepředá písemnou zprávu o revizi spalinové cesty nebo ji předá po stanovené lhůtě, se uloží pokuta do 50 000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Kč.</w:t>
      </w:r>
    </w:p>
    <w:p w:rsidR="00DE4193" w:rsidRPr="0042362E" w:rsidRDefault="0042362E">
      <w:pPr>
        <w:pStyle w:val="Zkladntext"/>
        <w:ind w:right="118" w:firstLine="707"/>
        <w:jc w:val="both"/>
        <w:rPr>
          <w:lang w:val="cs-CZ"/>
        </w:rPr>
      </w:pPr>
      <w:r w:rsidRPr="0042362E">
        <w:rPr>
          <w:lang w:val="cs-CZ"/>
        </w:rPr>
        <w:t>Dále</w:t>
      </w:r>
      <w:r w:rsidRPr="0042362E">
        <w:rPr>
          <w:spacing w:val="-11"/>
          <w:lang w:val="cs-CZ"/>
        </w:rPr>
        <w:t xml:space="preserve"> </w:t>
      </w:r>
      <w:r w:rsidRPr="0042362E">
        <w:rPr>
          <w:lang w:val="cs-CZ"/>
        </w:rPr>
        <w:t>také</w:t>
      </w:r>
      <w:r w:rsidRPr="0042362E">
        <w:rPr>
          <w:spacing w:val="-9"/>
          <w:lang w:val="cs-CZ"/>
        </w:rPr>
        <w:t xml:space="preserve"> </w:t>
      </w:r>
      <w:r w:rsidRPr="0042362E">
        <w:rPr>
          <w:lang w:val="cs-CZ"/>
        </w:rPr>
        <w:t>v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§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76b,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kde</w:t>
      </w:r>
      <w:r w:rsidRPr="0042362E">
        <w:rPr>
          <w:spacing w:val="-9"/>
          <w:lang w:val="cs-CZ"/>
        </w:rPr>
        <w:t xml:space="preserve"> </w:t>
      </w:r>
      <w:r w:rsidRPr="0042362E">
        <w:rPr>
          <w:lang w:val="cs-CZ"/>
        </w:rPr>
        <w:t>vlastníkovi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nebo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provozovateli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objektu,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který</w:t>
      </w:r>
      <w:r w:rsidRPr="0042362E">
        <w:rPr>
          <w:spacing w:val="-15"/>
          <w:lang w:val="cs-CZ"/>
        </w:rPr>
        <w:t xml:space="preserve"> </w:t>
      </w:r>
      <w:r w:rsidRPr="0042362E">
        <w:rPr>
          <w:lang w:val="cs-CZ"/>
        </w:rPr>
        <w:t>je</w:t>
      </w:r>
      <w:r w:rsidRPr="0042362E">
        <w:rPr>
          <w:spacing w:val="-11"/>
          <w:lang w:val="cs-CZ"/>
        </w:rPr>
        <w:t xml:space="preserve"> </w:t>
      </w:r>
      <w:r w:rsidRPr="0042362E">
        <w:rPr>
          <w:lang w:val="cs-CZ"/>
        </w:rPr>
        <w:t>právnickou</w:t>
      </w:r>
      <w:r w:rsidRPr="0042362E">
        <w:rPr>
          <w:spacing w:val="-11"/>
          <w:lang w:val="cs-CZ"/>
        </w:rPr>
        <w:t xml:space="preserve"> </w:t>
      </w:r>
      <w:r w:rsidRPr="0042362E">
        <w:rPr>
          <w:lang w:val="cs-CZ"/>
        </w:rPr>
        <w:t>nebo podnikající fyzickou osobou a který provozuje spalinovou cestu v rozporu s tímto zákonem,</w:t>
      </w:r>
      <w:r w:rsidRPr="0042362E">
        <w:rPr>
          <w:spacing w:val="-36"/>
          <w:lang w:val="cs-CZ"/>
        </w:rPr>
        <w:t xml:space="preserve"> </w:t>
      </w:r>
      <w:r w:rsidRPr="0042362E">
        <w:rPr>
          <w:lang w:val="cs-CZ"/>
        </w:rPr>
        <w:t>se uloží pokuta do 100 000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Kč.</w:t>
      </w:r>
    </w:p>
    <w:p w:rsidR="00DE4193" w:rsidRPr="0042362E" w:rsidRDefault="0042362E">
      <w:pPr>
        <w:pStyle w:val="Zkladntext"/>
        <w:ind w:right="42"/>
        <w:rPr>
          <w:lang w:val="cs-CZ"/>
        </w:rPr>
      </w:pPr>
      <w:r w:rsidRPr="0042362E">
        <w:rPr>
          <w:lang w:val="cs-CZ"/>
        </w:rPr>
        <w:t>Pro sankce fyzickým osobám platí § 78, kdy přestupku na úseku požární ochrany se dopustí ten, kdo</w:t>
      </w:r>
    </w:p>
    <w:p w:rsidR="00DE4193" w:rsidRPr="0042362E" w:rsidRDefault="0042362E">
      <w:pPr>
        <w:pStyle w:val="Zkladntext"/>
        <w:rPr>
          <w:lang w:val="cs-CZ"/>
        </w:rPr>
      </w:pPr>
      <w:proofErr w:type="spellStart"/>
      <w:r w:rsidRPr="0042362E">
        <w:rPr>
          <w:lang w:val="cs-CZ"/>
        </w:rPr>
        <w:t>aa</w:t>
      </w:r>
      <w:proofErr w:type="spellEnd"/>
      <w:r w:rsidRPr="0042362E">
        <w:rPr>
          <w:lang w:val="cs-CZ"/>
        </w:rPr>
        <w:t>) kdo provozuje spalinovou cestu v rozporu s tímto zákonem.</w:t>
      </w:r>
    </w:p>
    <w:p w:rsidR="00DE4193" w:rsidRPr="0042362E" w:rsidRDefault="0042362E">
      <w:pPr>
        <w:pStyle w:val="Zkladntext"/>
        <w:rPr>
          <w:lang w:val="cs-CZ"/>
        </w:rPr>
      </w:pPr>
      <w:r w:rsidRPr="0042362E">
        <w:rPr>
          <w:lang w:val="cs-CZ"/>
        </w:rPr>
        <w:t xml:space="preserve">Za přestupek podle </w:t>
      </w:r>
      <w:r w:rsidRPr="0042362E">
        <w:rPr>
          <w:u w:val="single"/>
          <w:lang w:val="cs-CZ"/>
        </w:rPr>
        <w:t xml:space="preserve">odstavce 1 písm. a) až d) </w:t>
      </w:r>
      <w:r w:rsidRPr="0042362E">
        <w:rPr>
          <w:lang w:val="cs-CZ"/>
        </w:rPr>
        <w:t xml:space="preserve">a </w:t>
      </w:r>
      <w:proofErr w:type="spellStart"/>
      <w:r w:rsidRPr="0042362E">
        <w:rPr>
          <w:u w:val="single"/>
          <w:lang w:val="cs-CZ"/>
        </w:rPr>
        <w:t>aa</w:t>
      </w:r>
      <w:proofErr w:type="spellEnd"/>
      <w:r w:rsidRPr="0042362E">
        <w:rPr>
          <w:u w:val="single"/>
          <w:lang w:val="cs-CZ"/>
        </w:rPr>
        <w:t xml:space="preserve">) </w:t>
      </w:r>
      <w:r w:rsidRPr="0042362E">
        <w:rPr>
          <w:lang w:val="cs-CZ"/>
        </w:rPr>
        <w:t>lze uložit pokutu do 10 000 Kč.</w:t>
      </w:r>
    </w:p>
    <w:p w:rsidR="00DE4193" w:rsidRPr="0042362E" w:rsidRDefault="00DE4193">
      <w:pPr>
        <w:pStyle w:val="Zkladntext"/>
        <w:spacing w:before="2"/>
        <w:ind w:left="0"/>
        <w:rPr>
          <w:sz w:val="16"/>
          <w:lang w:val="cs-CZ"/>
        </w:rPr>
      </w:pPr>
    </w:p>
    <w:p w:rsidR="00DE4193" w:rsidRPr="0042362E" w:rsidRDefault="0042362E">
      <w:pPr>
        <w:pStyle w:val="Zkladntext"/>
        <w:spacing w:before="90" w:line="259" w:lineRule="auto"/>
        <w:ind w:right="462"/>
        <w:rPr>
          <w:lang w:val="cs-CZ"/>
        </w:rPr>
      </w:pPr>
      <w:r w:rsidRPr="0042362E">
        <w:rPr>
          <w:lang w:val="cs-CZ"/>
        </w:rPr>
        <w:t>Podrobnosti k problematice komínů, spalinových cest najdeme v nové vyhlášce č. 34/2016 Sb., o čištění, kontrole a revizi spalinové cesty ze dne 22. ledna 2016.</w:t>
      </w:r>
    </w:p>
    <w:p w:rsidR="00DE4193" w:rsidRPr="0042362E" w:rsidRDefault="0042362E">
      <w:pPr>
        <w:pStyle w:val="Nadpis1"/>
        <w:spacing w:before="163" w:line="240" w:lineRule="auto"/>
        <w:jc w:val="both"/>
        <w:rPr>
          <w:lang w:val="cs-CZ"/>
        </w:rPr>
      </w:pPr>
      <w:r w:rsidRPr="0042362E">
        <w:rPr>
          <w:u w:val="thick"/>
          <w:lang w:val="cs-CZ"/>
        </w:rPr>
        <w:t>Nyní si zde ukážeme, jak to s danou problematikou je:</w:t>
      </w:r>
    </w:p>
    <w:p w:rsidR="00DE4193" w:rsidRPr="0042362E" w:rsidRDefault="0042362E">
      <w:pPr>
        <w:spacing w:before="185"/>
        <w:ind w:left="1698"/>
        <w:rPr>
          <w:rFonts w:ascii="Calibri" w:hAnsi="Calibri"/>
          <w:sz w:val="36"/>
          <w:lang w:val="cs-CZ"/>
        </w:rPr>
      </w:pPr>
      <w:r w:rsidRPr="0042362E">
        <w:rPr>
          <w:rFonts w:ascii="Calibri" w:hAnsi="Calibri"/>
          <w:color w:val="006FC0"/>
          <w:sz w:val="36"/>
          <w:lang w:val="cs-CZ"/>
        </w:rPr>
        <w:t>Čištění, kontrola a revize spalinové cesty</w:t>
      </w:r>
    </w:p>
    <w:p w:rsidR="00DE4193" w:rsidRPr="0042362E" w:rsidRDefault="0042362E">
      <w:pPr>
        <w:pStyle w:val="Zkladntext"/>
        <w:spacing w:before="6"/>
        <w:ind w:left="0"/>
        <w:rPr>
          <w:rFonts w:ascii="Calibri"/>
          <w:sz w:val="12"/>
          <w:lang w:val="cs-CZ"/>
        </w:rPr>
      </w:pPr>
      <w:r w:rsidRPr="0042362E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122195</wp:posOffset>
            </wp:positionV>
            <wp:extent cx="5738477" cy="1200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47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93" w:rsidRPr="0042362E" w:rsidRDefault="0042362E">
      <w:pPr>
        <w:pStyle w:val="Nadpis1"/>
        <w:spacing w:before="152"/>
        <w:jc w:val="both"/>
        <w:rPr>
          <w:lang w:val="cs-CZ"/>
        </w:rPr>
      </w:pPr>
      <w:r w:rsidRPr="0042362E">
        <w:rPr>
          <w:color w:val="FF0000"/>
          <w:lang w:val="cs-CZ"/>
        </w:rPr>
        <w:t>Spalinová cesta</w:t>
      </w:r>
    </w:p>
    <w:p w:rsidR="00DE4193" w:rsidRPr="0042362E" w:rsidRDefault="0042362E">
      <w:pPr>
        <w:pStyle w:val="Odstavecseseznamem"/>
        <w:numPr>
          <w:ilvl w:val="0"/>
          <w:numId w:val="8"/>
        </w:numPr>
        <w:tabs>
          <w:tab w:val="left" w:pos="455"/>
        </w:tabs>
        <w:ind w:right="121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Provoz spalinové cesty se považuje za vyhovující z hlediska ochrany zdraví, života nebo majetku osob, jestliže se čištění, kontrola a revize spalinové cesty provádí způsobem podle tohoto</w:t>
      </w:r>
      <w:r w:rsidRPr="0042362E">
        <w:rPr>
          <w:spacing w:val="-1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zákona.</w:t>
      </w:r>
    </w:p>
    <w:p w:rsidR="00DE4193" w:rsidRPr="0042362E" w:rsidRDefault="0042362E">
      <w:pPr>
        <w:pStyle w:val="Odstavecseseznamem"/>
        <w:numPr>
          <w:ilvl w:val="0"/>
          <w:numId w:val="8"/>
        </w:numPr>
        <w:tabs>
          <w:tab w:val="left" w:pos="455"/>
        </w:tabs>
        <w:spacing w:before="2"/>
        <w:ind w:right="114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 xml:space="preserve">Spalinovou cestou se pro účely tohoto zákona rozumí dutina určená k odvodu spalin do volného ovzduší. Za </w:t>
      </w:r>
      <w:r w:rsidRPr="0042362E">
        <w:rPr>
          <w:color w:val="006FC0"/>
          <w:sz w:val="24"/>
          <w:lang w:val="cs-CZ"/>
        </w:rPr>
        <w:t xml:space="preserve">spalinovou cestu se nepovažuje </w:t>
      </w:r>
      <w:r w:rsidRPr="0042362E">
        <w:rPr>
          <w:sz w:val="24"/>
          <w:lang w:val="cs-CZ"/>
        </w:rPr>
        <w:t xml:space="preserve">odvod spalin z lokálních podokenních topidel o  jmenovitém výkonu </w:t>
      </w:r>
      <w:r w:rsidRPr="0042362E">
        <w:rPr>
          <w:color w:val="006FC0"/>
          <w:sz w:val="24"/>
          <w:lang w:val="cs-CZ"/>
        </w:rPr>
        <w:t>do 7 kW s vývodem přes</w:t>
      </w:r>
      <w:r w:rsidRPr="0042362E">
        <w:rPr>
          <w:color w:val="006FC0"/>
          <w:spacing w:val="-12"/>
          <w:sz w:val="24"/>
          <w:lang w:val="cs-CZ"/>
        </w:rPr>
        <w:t xml:space="preserve"> </w:t>
      </w:r>
      <w:r w:rsidRPr="0042362E">
        <w:rPr>
          <w:color w:val="006FC0"/>
          <w:sz w:val="24"/>
          <w:lang w:val="cs-CZ"/>
        </w:rPr>
        <w:t>fasádu.</w:t>
      </w:r>
    </w:p>
    <w:p w:rsidR="00DE4193" w:rsidRPr="0042362E" w:rsidRDefault="0042362E">
      <w:pPr>
        <w:pStyle w:val="Odstavecseseznamem"/>
        <w:numPr>
          <w:ilvl w:val="0"/>
          <w:numId w:val="8"/>
        </w:numPr>
        <w:tabs>
          <w:tab w:val="left" w:pos="455"/>
        </w:tabs>
        <w:ind w:right="118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Ustanovení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§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44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až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47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se</w:t>
      </w:r>
      <w:r w:rsidRPr="0042362E">
        <w:rPr>
          <w:spacing w:val="-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nepoužijí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na</w:t>
      </w:r>
      <w:r w:rsidRPr="0042362E">
        <w:rPr>
          <w:spacing w:val="-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spalinovou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cestu,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která</w:t>
      </w:r>
      <w:r w:rsidRPr="0042362E">
        <w:rPr>
          <w:spacing w:val="-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není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součástí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stavby,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na spalinovou cestu, která je součástí volně stojícího komínu o vnitřním průměru</w:t>
      </w:r>
      <w:r w:rsidRPr="0042362E">
        <w:rPr>
          <w:spacing w:val="-1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komínového</w:t>
      </w:r>
    </w:p>
    <w:p w:rsidR="00DE4193" w:rsidRPr="0042362E" w:rsidRDefault="00DE4193">
      <w:pPr>
        <w:jc w:val="both"/>
        <w:rPr>
          <w:sz w:val="24"/>
          <w:lang w:val="cs-CZ"/>
        </w:rPr>
        <w:sectPr w:rsidR="00DE4193" w:rsidRPr="0042362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DE4193" w:rsidRPr="0042362E" w:rsidRDefault="0042362E">
      <w:pPr>
        <w:pStyle w:val="Zkladntext"/>
        <w:spacing w:before="69" w:after="8"/>
        <w:ind w:right="117"/>
        <w:jc w:val="both"/>
        <w:rPr>
          <w:lang w:val="cs-CZ"/>
        </w:rPr>
      </w:pPr>
      <w:r w:rsidRPr="0042362E">
        <w:rPr>
          <w:lang w:val="cs-CZ"/>
        </w:rPr>
        <w:lastRenderedPageBreak/>
        <w:t>průduchu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800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mm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a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větším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nebo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komínu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o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stavební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výšce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60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metrů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a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větší,</w:t>
      </w:r>
      <w:r w:rsidRPr="0042362E">
        <w:rPr>
          <w:spacing w:val="-2"/>
          <w:lang w:val="cs-CZ"/>
        </w:rPr>
        <w:t xml:space="preserve"> </w:t>
      </w:r>
      <w:r w:rsidRPr="0042362E">
        <w:rPr>
          <w:lang w:val="cs-CZ"/>
        </w:rPr>
        <w:t>anebo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na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spotřebič paliv o jmenovitém výkonu nad 1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MW.</w:t>
      </w:r>
    </w:p>
    <w:p w:rsidR="00DE4193" w:rsidRPr="0042362E" w:rsidRDefault="0042362E">
      <w:pPr>
        <w:pStyle w:val="Zkladntext"/>
        <w:ind w:left="117"/>
        <w:rPr>
          <w:sz w:val="20"/>
          <w:lang w:val="cs-CZ"/>
        </w:rPr>
      </w:pPr>
      <w:r w:rsidRPr="0042362E">
        <w:rPr>
          <w:noProof/>
          <w:sz w:val="20"/>
          <w:lang w:val="cs-CZ" w:eastAsia="cs-CZ"/>
        </w:rPr>
        <w:drawing>
          <wp:inline distT="0" distB="0" distL="0" distR="0">
            <wp:extent cx="5752812" cy="24225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12" cy="24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93" w:rsidRPr="0042362E" w:rsidRDefault="00DE4193">
      <w:pPr>
        <w:pStyle w:val="Zkladntext"/>
        <w:spacing w:before="3"/>
        <w:ind w:left="0"/>
        <w:rPr>
          <w:sz w:val="23"/>
          <w:lang w:val="cs-CZ"/>
        </w:rPr>
      </w:pPr>
    </w:p>
    <w:p w:rsidR="00DE4193" w:rsidRPr="0042362E" w:rsidRDefault="0042362E">
      <w:pPr>
        <w:pStyle w:val="Nadpis1"/>
        <w:rPr>
          <w:lang w:val="cs-CZ"/>
        </w:rPr>
      </w:pPr>
      <w:r w:rsidRPr="0042362E">
        <w:rPr>
          <w:color w:val="FF0000"/>
          <w:lang w:val="cs-CZ"/>
        </w:rPr>
        <w:t>Čištění a kontrola spalinové cesty</w:t>
      </w:r>
    </w:p>
    <w:p w:rsidR="00DE4193" w:rsidRPr="0042362E" w:rsidRDefault="0042362E">
      <w:pPr>
        <w:pStyle w:val="Odstavecseseznamem"/>
        <w:numPr>
          <w:ilvl w:val="0"/>
          <w:numId w:val="7"/>
        </w:numPr>
        <w:tabs>
          <w:tab w:val="left" w:pos="455"/>
        </w:tabs>
        <w:ind w:right="121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Čištění nebo kontrolu spalinové cesty provádí osoba, která je držitelem živnostenského oprávnění v  oboru kominictví (dále jen „oprávněná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osoba“).</w:t>
      </w:r>
    </w:p>
    <w:p w:rsidR="00DE4193" w:rsidRPr="0042362E" w:rsidRDefault="0042362E">
      <w:pPr>
        <w:pStyle w:val="Odstavecseseznamem"/>
        <w:numPr>
          <w:ilvl w:val="0"/>
          <w:numId w:val="7"/>
        </w:numPr>
        <w:tabs>
          <w:tab w:val="left" w:pos="455"/>
        </w:tabs>
        <w:spacing w:before="3"/>
        <w:ind w:right="113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 xml:space="preserve">Čištění používané spalinové cesty sloužící pro odvod spalin </w:t>
      </w:r>
      <w:r w:rsidRPr="0042362E">
        <w:rPr>
          <w:color w:val="006FC0"/>
          <w:sz w:val="24"/>
          <w:lang w:val="cs-CZ"/>
        </w:rPr>
        <w:t xml:space="preserve">od spotřebiče na pevná paliva </w:t>
      </w:r>
      <w:r w:rsidRPr="0042362E">
        <w:rPr>
          <w:sz w:val="24"/>
          <w:lang w:val="cs-CZ"/>
        </w:rPr>
        <w:t>o jmenovitém výkonu do 50 kW včetně nebo spalinové cesty sloužící pro odvod spalin od náhradních zdrojů elektrické energie (dieselagregáty</w:t>
      </w:r>
      <w:r w:rsidRPr="0042362E">
        <w:rPr>
          <w:color w:val="006FC0"/>
          <w:sz w:val="24"/>
          <w:lang w:val="cs-CZ"/>
        </w:rPr>
        <w:t xml:space="preserve">) je možné provádět svépomocí. </w:t>
      </w:r>
      <w:r w:rsidRPr="0042362E">
        <w:rPr>
          <w:sz w:val="24"/>
          <w:lang w:val="cs-CZ"/>
        </w:rPr>
        <w:t>Čištění nebo kontrola spalinové cesty podle tohoto zákona u spalinové cesty pro spotřebiče na plynná paliva, kde odvod spalin je podle návodu nebo technických podmínek výrobce nedílnou součástí spotřebiče, se provádí podle návodu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výrobce.</w:t>
      </w:r>
    </w:p>
    <w:p w:rsidR="00DE4193" w:rsidRPr="0042362E" w:rsidRDefault="0042362E">
      <w:pPr>
        <w:pStyle w:val="Odstavecseseznamem"/>
        <w:numPr>
          <w:ilvl w:val="0"/>
          <w:numId w:val="7"/>
        </w:numPr>
        <w:tabs>
          <w:tab w:val="left" w:pos="458"/>
        </w:tabs>
        <w:ind w:right="118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Lhůty čištění a kontrol, způsob čištění spalinové cesty a způsob kontroly spalinové cesty stanoví prováděcí právní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předpis.</w:t>
      </w:r>
    </w:p>
    <w:p w:rsidR="00DE4193" w:rsidRPr="0042362E" w:rsidRDefault="0042362E">
      <w:pPr>
        <w:pStyle w:val="Nadpis1"/>
        <w:spacing w:before="4"/>
        <w:rPr>
          <w:lang w:val="cs-CZ"/>
        </w:rPr>
      </w:pPr>
      <w:r w:rsidRPr="0042362E">
        <w:rPr>
          <w:color w:val="FF0000"/>
          <w:lang w:val="cs-CZ"/>
        </w:rPr>
        <w:t>Způsob čištění spalinové cesty</w:t>
      </w:r>
    </w:p>
    <w:p w:rsidR="00DE4193" w:rsidRPr="0042362E" w:rsidRDefault="0042362E">
      <w:pPr>
        <w:pStyle w:val="Odstavecseseznamem"/>
        <w:numPr>
          <w:ilvl w:val="0"/>
          <w:numId w:val="6"/>
        </w:numPr>
        <w:tabs>
          <w:tab w:val="left" w:pos="506"/>
        </w:tabs>
        <w:ind w:right="120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Čištění spalinové cesty se provádí odstraněním pevných látek, usazenin a nečistot ze spalinové cesty a jejích komponentů a výběrem pevných částí spalin nahromaděných v půdici komínového průduchu a kondenzátů ze spalinové</w:t>
      </w:r>
      <w:r w:rsidRPr="0042362E">
        <w:rPr>
          <w:spacing w:val="-10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cesty.</w:t>
      </w:r>
    </w:p>
    <w:p w:rsidR="00DE4193" w:rsidRPr="0042362E" w:rsidRDefault="0042362E">
      <w:pPr>
        <w:pStyle w:val="Odstavecseseznamem"/>
        <w:numPr>
          <w:ilvl w:val="0"/>
          <w:numId w:val="6"/>
        </w:numPr>
        <w:tabs>
          <w:tab w:val="left" w:pos="455"/>
        </w:tabs>
        <w:spacing w:before="3"/>
        <w:ind w:left="356" w:right="116" w:hanging="240"/>
        <w:rPr>
          <w:sz w:val="24"/>
          <w:lang w:val="cs-CZ"/>
        </w:rPr>
      </w:pPr>
      <w:r w:rsidRPr="0042362E">
        <w:rPr>
          <w:sz w:val="24"/>
          <w:lang w:val="cs-CZ"/>
        </w:rPr>
        <w:t xml:space="preserve">Nelze-li spalinovou cestu vyčistit způsobem podle odstavce 1, lze provést čištění komínu odolného  proti  vyhoření  sazí  vypalováním.  Vypalování  komínu  smí  provádět     </w:t>
      </w:r>
      <w:r w:rsidRPr="0042362E">
        <w:rPr>
          <w:spacing w:val="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pouze</w:t>
      </w:r>
    </w:p>
    <w:p w:rsidR="00DE4193" w:rsidRPr="0042362E" w:rsidRDefault="0042362E">
      <w:pPr>
        <w:pStyle w:val="Zkladntext"/>
        <w:rPr>
          <w:lang w:val="cs-CZ"/>
        </w:rPr>
      </w:pPr>
      <w:r w:rsidRPr="0042362E">
        <w:rPr>
          <w:lang w:val="cs-CZ"/>
        </w:rPr>
        <w:t>oprávněná osoba.</w:t>
      </w:r>
    </w:p>
    <w:p w:rsidR="00DE4193" w:rsidRPr="0042362E" w:rsidRDefault="00DE4193">
      <w:pPr>
        <w:pStyle w:val="Zkladntext"/>
        <w:spacing w:before="4"/>
        <w:ind w:left="0"/>
        <w:rPr>
          <w:lang w:val="cs-CZ"/>
        </w:rPr>
      </w:pPr>
    </w:p>
    <w:p w:rsidR="00DE4193" w:rsidRPr="0042362E" w:rsidRDefault="0042362E">
      <w:pPr>
        <w:pStyle w:val="Nadpis1"/>
        <w:rPr>
          <w:lang w:val="cs-CZ"/>
        </w:rPr>
      </w:pPr>
      <w:r w:rsidRPr="0042362E">
        <w:rPr>
          <w:color w:val="528135"/>
          <w:lang w:val="cs-CZ"/>
        </w:rPr>
        <w:t>Způsob kontroly spalinové cesty</w:t>
      </w:r>
    </w:p>
    <w:p w:rsidR="00DE4193" w:rsidRPr="0042362E" w:rsidRDefault="0042362E">
      <w:pPr>
        <w:pStyle w:val="Zkladntext"/>
        <w:spacing w:line="274" w:lineRule="exact"/>
        <w:rPr>
          <w:lang w:val="cs-CZ"/>
        </w:rPr>
      </w:pPr>
      <w:r w:rsidRPr="0042362E">
        <w:rPr>
          <w:lang w:val="cs-CZ"/>
        </w:rPr>
        <w:t>Kontrola spalinové cesty se provádí po jejím vyčištění posouzením: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451"/>
        </w:tabs>
        <w:ind w:right="121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toho, zda stav a provedení spalinové cesty v době kontroly odpovídá technickým požadavkům, podle kterých byla spalinová cesta navržena, provedena a bylo zahájeno její užívání,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76"/>
        </w:tabs>
        <w:ind w:right="116" w:firstLine="0"/>
        <w:rPr>
          <w:sz w:val="24"/>
          <w:lang w:val="cs-CZ"/>
        </w:rPr>
      </w:pPr>
      <w:r w:rsidRPr="0042362E">
        <w:rPr>
          <w:sz w:val="24"/>
          <w:lang w:val="cs-CZ"/>
        </w:rPr>
        <w:t>toho, zda stav a provedení spalinové cesty zajistí, aby za všech provozních podmínek připojených spotřebičů paliv byly spaliny bezpečně odvedeny a rozptýleny do volného ovzduší,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62"/>
        </w:tabs>
        <w:ind w:left="236" w:right="124" w:hanging="120"/>
        <w:rPr>
          <w:sz w:val="24"/>
          <w:lang w:val="cs-CZ"/>
        </w:rPr>
      </w:pPr>
      <w:r w:rsidRPr="0042362E">
        <w:rPr>
          <w:sz w:val="24"/>
          <w:lang w:val="cs-CZ"/>
        </w:rPr>
        <w:t>zajištění volného a bezpečného přístupu ke spalinové cestě a k jejím vybíracím,</w:t>
      </w:r>
      <w:r w:rsidRPr="0042362E">
        <w:rPr>
          <w:spacing w:val="-1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vymetacím, kontrolním, měřicím a čisticím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otvorům,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76"/>
        </w:tabs>
        <w:ind w:left="236" w:right="736" w:hanging="120"/>
        <w:rPr>
          <w:sz w:val="24"/>
          <w:lang w:val="cs-CZ"/>
        </w:rPr>
      </w:pPr>
      <w:r w:rsidRPr="0042362E">
        <w:rPr>
          <w:sz w:val="24"/>
          <w:lang w:val="cs-CZ"/>
        </w:rPr>
        <w:t>spalinové cesty z hlediska dodržení bezpečných vzdáleností od hořlavých předmětů</w:t>
      </w:r>
      <w:r w:rsidRPr="0042362E">
        <w:rPr>
          <w:spacing w:val="-1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 stavebních hmot třídy reakce na oheň B až</w:t>
      </w:r>
      <w:r w:rsidRPr="0042362E">
        <w:rPr>
          <w:spacing w:val="-11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F,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62"/>
        </w:tabs>
        <w:ind w:left="236" w:right="119" w:hanging="120"/>
        <w:rPr>
          <w:sz w:val="24"/>
          <w:lang w:val="cs-CZ"/>
        </w:rPr>
      </w:pPr>
      <w:r w:rsidRPr="0042362E">
        <w:rPr>
          <w:sz w:val="24"/>
          <w:lang w:val="cs-CZ"/>
        </w:rPr>
        <w:t>zajištění požární bezpečnosti viditelných a přístupných míst spalinové cesty, zvláště při prostupu</w:t>
      </w:r>
      <w:r w:rsidRPr="0042362E">
        <w:rPr>
          <w:spacing w:val="-1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spalinové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</w:t>
      </w:r>
      <w:r w:rsidRPr="0042362E">
        <w:rPr>
          <w:spacing w:val="-1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stavebními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konstrukcemi,</w:t>
      </w:r>
      <w:r w:rsidRPr="0042362E">
        <w:rPr>
          <w:spacing w:val="-1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půdním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prostorem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  <w:r w:rsidRPr="0042362E">
        <w:rPr>
          <w:spacing w:val="-1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střechou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vývodů</w:t>
      </w:r>
    </w:p>
    <w:p w:rsidR="00DE4193" w:rsidRPr="0042362E" w:rsidRDefault="00DE4193">
      <w:pPr>
        <w:rPr>
          <w:sz w:val="24"/>
          <w:lang w:val="cs-CZ"/>
        </w:rPr>
        <w:sectPr w:rsidR="00DE4193" w:rsidRPr="0042362E">
          <w:pgSz w:w="11910" w:h="16840"/>
          <w:pgMar w:top="1320" w:right="1300" w:bottom="280" w:left="1300" w:header="708" w:footer="708" w:gutter="0"/>
          <w:cols w:space="708"/>
        </w:sectPr>
      </w:pPr>
    </w:p>
    <w:p w:rsidR="00DE4193" w:rsidRPr="0042362E" w:rsidRDefault="0042362E">
      <w:pPr>
        <w:pStyle w:val="Zkladntext"/>
        <w:spacing w:before="69"/>
        <w:ind w:left="217" w:right="5905"/>
        <w:jc w:val="center"/>
        <w:rPr>
          <w:lang w:val="cs-CZ"/>
        </w:rPr>
      </w:pPr>
      <w:r w:rsidRPr="0042362E">
        <w:rPr>
          <w:lang w:val="cs-CZ"/>
        </w:rPr>
        <w:lastRenderedPageBreak/>
        <w:t>spalin obvodovou stěnou stavby,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35"/>
        </w:tabs>
        <w:ind w:left="334" w:hanging="218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jejího stavebně technického stavu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403"/>
        </w:tabs>
        <w:ind w:right="122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toho, zda nedošlo k zásadním změnám oproti stavu zjištěnému při minulé kontrole nebo revizi.</w:t>
      </w:r>
    </w:p>
    <w:p w:rsidR="00DE4193" w:rsidRPr="0042362E" w:rsidRDefault="00DE4193">
      <w:pPr>
        <w:pStyle w:val="Zkladntext"/>
        <w:spacing w:before="4"/>
        <w:ind w:left="0"/>
        <w:rPr>
          <w:lang w:val="cs-CZ"/>
        </w:rPr>
      </w:pPr>
    </w:p>
    <w:p w:rsidR="00DE4193" w:rsidRPr="0042362E" w:rsidRDefault="0042362E">
      <w:pPr>
        <w:pStyle w:val="Nadpis1"/>
        <w:jc w:val="both"/>
        <w:rPr>
          <w:lang w:val="cs-CZ"/>
        </w:rPr>
      </w:pPr>
      <w:r w:rsidRPr="0042362E">
        <w:rPr>
          <w:color w:val="006FC0"/>
          <w:lang w:val="cs-CZ"/>
        </w:rPr>
        <w:t>Revize spalinové cesty</w:t>
      </w:r>
    </w:p>
    <w:p w:rsidR="00DE4193" w:rsidRPr="0042362E" w:rsidRDefault="0042362E">
      <w:pPr>
        <w:pStyle w:val="Odstavecseseznamem"/>
        <w:numPr>
          <w:ilvl w:val="0"/>
          <w:numId w:val="4"/>
        </w:numPr>
        <w:tabs>
          <w:tab w:val="left" w:pos="455"/>
        </w:tabs>
        <w:ind w:right="115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Revizi spalinové cesty provádí oprávněná osoba, která je současně revizním technikem spalinových cest ve smyslu zákona o uznávání výsledků dalšího vzdělávání (dále jen „revizní technik spalinových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cest“).</w:t>
      </w:r>
    </w:p>
    <w:p w:rsidR="00DE4193" w:rsidRPr="0042362E" w:rsidRDefault="0042362E">
      <w:pPr>
        <w:pStyle w:val="Odstavecseseznamem"/>
        <w:numPr>
          <w:ilvl w:val="0"/>
          <w:numId w:val="4"/>
        </w:numPr>
        <w:tabs>
          <w:tab w:val="left" w:pos="455"/>
        </w:tabs>
        <w:spacing w:before="3"/>
        <w:ind w:right="123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Důvody pro provádění revize spalinové cesty a způsob tohoto provádění stanoví prováděcí právní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předpis.</w:t>
      </w:r>
    </w:p>
    <w:p w:rsidR="00DE4193" w:rsidRPr="0042362E" w:rsidRDefault="00DE4193">
      <w:pPr>
        <w:pStyle w:val="Zkladntext"/>
        <w:spacing w:before="4"/>
        <w:ind w:left="0"/>
        <w:rPr>
          <w:lang w:val="cs-CZ"/>
        </w:rPr>
      </w:pPr>
    </w:p>
    <w:p w:rsidR="00DE4193" w:rsidRPr="0042362E" w:rsidRDefault="0042362E">
      <w:pPr>
        <w:pStyle w:val="Nadpis1"/>
        <w:jc w:val="both"/>
        <w:rPr>
          <w:lang w:val="cs-CZ"/>
        </w:rPr>
      </w:pPr>
      <w:r w:rsidRPr="0042362E">
        <w:rPr>
          <w:color w:val="006FC0"/>
          <w:lang w:val="cs-CZ"/>
        </w:rPr>
        <w:t>Revize spalinové cesty</w:t>
      </w:r>
    </w:p>
    <w:p w:rsidR="00DE4193" w:rsidRPr="0042362E" w:rsidRDefault="0042362E">
      <w:pPr>
        <w:pStyle w:val="Zkladntext"/>
        <w:spacing w:line="274" w:lineRule="exact"/>
        <w:jc w:val="both"/>
        <w:rPr>
          <w:lang w:val="cs-CZ"/>
        </w:rPr>
      </w:pPr>
      <w:r w:rsidRPr="0042362E">
        <w:rPr>
          <w:lang w:val="cs-CZ"/>
        </w:rPr>
        <w:t>(1)Revize spalinové cesty se provádí: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62"/>
        </w:tabs>
        <w:ind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před uvedením nové spalinové cesty do provozu nebo po každé stavební úpravě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komínu,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76"/>
        </w:tabs>
        <w:ind w:left="375" w:hanging="259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při změně druhu paliva připojeného spotřebiče</w:t>
      </w:r>
      <w:r w:rsidRPr="0042362E">
        <w:rPr>
          <w:spacing w:val="-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paliv,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62"/>
        </w:tabs>
        <w:ind w:left="361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před připojením spotřebiče paliv do nepoužívané spalinové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cesty,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443"/>
        </w:tabs>
        <w:ind w:right="124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před výměnou spotřebiče paliv s výjimkou výměny spotřebiče stejného druhu, typu, provedení a výkonu za podmínky, že způsobilost spalinové cesty je potvrzena zprávou o provedení čištění a kontroly spalinové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cesty,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62"/>
        </w:tabs>
        <w:ind w:left="361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po komínovém požáru,</w:t>
      </w:r>
      <w:r w:rsidRPr="0042362E">
        <w:rPr>
          <w:spacing w:val="-1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62"/>
        </w:tabs>
        <w:ind w:right="124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při vzniku trhlin u používané spalinové cesty, jakož i při důvodném podezření na výskyt trhlin u používané spalinové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cesty.</w:t>
      </w:r>
    </w:p>
    <w:p w:rsidR="00DE4193" w:rsidRPr="0042362E" w:rsidRDefault="00DE4193">
      <w:pPr>
        <w:pStyle w:val="Zkladntext"/>
        <w:spacing w:before="4"/>
        <w:ind w:left="0"/>
        <w:rPr>
          <w:lang w:val="cs-CZ"/>
        </w:rPr>
      </w:pPr>
    </w:p>
    <w:p w:rsidR="00DE4193" w:rsidRPr="0042362E" w:rsidRDefault="0042362E">
      <w:pPr>
        <w:pStyle w:val="Nadpis1"/>
        <w:spacing w:before="1" w:line="240" w:lineRule="auto"/>
        <w:ind w:right="121"/>
        <w:jc w:val="both"/>
        <w:rPr>
          <w:lang w:val="cs-CZ"/>
        </w:rPr>
      </w:pPr>
      <w:r w:rsidRPr="0042362E">
        <w:rPr>
          <w:color w:val="006FC0"/>
          <w:lang w:val="cs-CZ"/>
        </w:rPr>
        <w:t>Zpráva o provedeném čištění nebo kontrole spalinové cesty a zpráva o revizi spalinové cesty</w:t>
      </w:r>
    </w:p>
    <w:p w:rsidR="00DE4193" w:rsidRPr="0042362E" w:rsidRDefault="0042362E">
      <w:pPr>
        <w:pStyle w:val="Odstavecseseznamem"/>
        <w:numPr>
          <w:ilvl w:val="0"/>
          <w:numId w:val="2"/>
        </w:numPr>
        <w:tabs>
          <w:tab w:val="left" w:pos="455"/>
        </w:tabs>
        <w:ind w:right="122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Oprávněná osoba předá objednateli služby neprodleně, nejpozději do 10 pracovních dnů ode dne provedení čištění nebo kontroly spalinové cesty, písemnou zprávu o provedeném čištění nebo kontrole spalinové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cesty.</w:t>
      </w:r>
    </w:p>
    <w:p w:rsidR="00DE4193" w:rsidRPr="0042362E" w:rsidRDefault="0042362E">
      <w:pPr>
        <w:pStyle w:val="Zkladntext"/>
        <w:spacing w:before="5"/>
        <w:ind w:right="115"/>
        <w:jc w:val="both"/>
        <w:rPr>
          <w:lang w:val="cs-CZ"/>
        </w:rPr>
      </w:pPr>
      <w:r w:rsidRPr="0042362E">
        <w:rPr>
          <w:lang w:val="cs-CZ"/>
        </w:rPr>
        <w:t>Pokud právnická nebo podnikající fyzická osoba provede čištění spalinové cesty podle § 44 odst. 2 svépomocí, učiní o tom písemný záznam.</w:t>
      </w:r>
    </w:p>
    <w:p w:rsidR="00DE4193" w:rsidRPr="0042362E" w:rsidRDefault="0042362E">
      <w:pPr>
        <w:pStyle w:val="Odstavecseseznamem"/>
        <w:numPr>
          <w:ilvl w:val="0"/>
          <w:numId w:val="2"/>
        </w:numPr>
        <w:tabs>
          <w:tab w:val="left" w:pos="455"/>
        </w:tabs>
        <w:ind w:right="115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Revizní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technik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spalinových</w:t>
      </w:r>
      <w:r w:rsidRPr="0042362E">
        <w:rPr>
          <w:spacing w:val="-1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předá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objednateli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neprodleně,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nejpozději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do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10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pracovních dnů ode dne provedení revize, písemnou zprávu o revizi spalinové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cesty.</w:t>
      </w:r>
    </w:p>
    <w:p w:rsidR="00DE4193" w:rsidRPr="0042362E" w:rsidRDefault="0042362E">
      <w:pPr>
        <w:pStyle w:val="Odstavecseseznamem"/>
        <w:numPr>
          <w:ilvl w:val="0"/>
          <w:numId w:val="2"/>
        </w:numPr>
        <w:tabs>
          <w:tab w:val="left" w:pos="455"/>
        </w:tabs>
        <w:ind w:right="115" w:firstLine="0"/>
        <w:jc w:val="both"/>
        <w:rPr>
          <w:i/>
          <w:sz w:val="24"/>
          <w:lang w:val="cs-CZ"/>
        </w:rPr>
      </w:pPr>
      <w:r w:rsidRPr="0042362E">
        <w:rPr>
          <w:sz w:val="24"/>
          <w:lang w:val="cs-CZ"/>
        </w:rPr>
        <w:t>Vzor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písemné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zprávy</w:t>
      </w:r>
      <w:r w:rsidRPr="0042362E">
        <w:rPr>
          <w:spacing w:val="-1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o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provedeném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čištění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kontrole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spalinové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</w:t>
      </w:r>
      <w:r w:rsidRPr="0042362E">
        <w:rPr>
          <w:spacing w:val="-10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písemné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 xml:space="preserve">zprávy o revizi spalinové cesty stanoví </w:t>
      </w:r>
      <w:r w:rsidRPr="0042362E">
        <w:rPr>
          <w:i/>
          <w:sz w:val="24"/>
          <w:lang w:val="cs-CZ"/>
        </w:rPr>
        <w:t>prováděcí právní</w:t>
      </w:r>
      <w:r w:rsidRPr="0042362E">
        <w:rPr>
          <w:i/>
          <w:spacing w:val="-5"/>
          <w:sz w:val="24"/>
          <w:lang w:val="cs-CZ"/>
        </w:rPr>
        <w:t xml:space="preserve"> </w:t>
      </w:r>
      <w:r w:rsidRPr="0042362E">
        <w:rPr>
          <w:i/>
          <w:sz w:val="24"/>
          <w:lang w:val="cs-CZ"/>
        </w:rPr>
        <w:t>předpis.“.</w:t>
      </w:r>
    </w:p>
    <w:p w:rsidR="00DE4193" w:rsidRPr="0042362E" w:rsidRDefault="00DE4193">
      <w:pPr>
        <w:pStyle w:val="Zkladntext"/>
        <w:spacing w:before="2"/>
        <w:ind w:left="0"/>
        <w:rPr>
          <w:i/>
          <w:sz w:val="28"/>
          <w:lang w:val="cs-CZ"/>
        </w:rPr>
      </w:pPr>
    </w:p>
    <w:p w:rsidR="00DE4193" w:rsidRPr="0042362E" w:rsidRDefault="0042362E">
      <w:pPr>
        <w:ind w:left="116"/>
        <w:jc w:val="both"/>
        <w:rPr>
          <w:rFonts w:ascii="Calibri" w:hAnsi="Calibri"/>
          <w:b/>
          <w:lang w:val="cs-CZ"/>
        </w:rPr>
      </w:pPr>
      <w:r w:rsidRPr="0042362E"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927735</wp:posOffset>
            </wp:positionH>
            <wp:positionV relativeFrom="paragraph">
              <wp:posOffset>205277</wp:posOffset>
            </wp:positionV>
            <wp:extent cx="5691874" cy="17562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874" cy="175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62E">
        <w:rPr>
          <w:rFonts w:ascii="Calibri" w:hAnsi="Calibri"/>
          <w:b/>
          <w:color w:val="006FC0"/>
          <w:lang w:val="cs-CZ"/>
        </w:rPr>
        <w:t>Lhůty čištění a kontrol spalinové cesty</w:t>
      </w:r>
    </w:p>
    <w:p w:rsidR="00DE4193" w:rsidRPr="0042362E" w:rsidRDefault="00DE4193">
      <w:pPr>
        <w:jc w:val="both"/>
        <w:rPr>
          <w:rFonts w:ascii="Calibri" w:hAnsi="Calibri"/>
          <w:lang w:val="cs-CZ"/>
        </w:rPr>
        <w:sectPr w:rsidR="00DE4193" w:rsidRPr="0042362E">
          <w:pgSz w:w="11910" w:h="16840"/>
          <w:pgMar w:top="1320" w:right="1300" w:bottom="280" w:left="1300" w:header="708" w:footer="708" w:gutter="0"/>
          <w:cols w:space="708"/>
        </w:sectPr>
      </w:pPr>
    </w:p>
    <w:p w:rsidR="00DE4193" w:rsidRPr="0042362E" w:rsidRDefault="0042362E">
      <w:pPr>
        <w:pStyle w:val="Nadpis1"/>
        <w:spacing w:before="74" w:line="240" w:lineRule="auto"/>
        <w:rPr>
          <w:lang w:val="cs-CZ"/>
        </w:rPr>
      </w:pPr>
      <w:r w:rsidRPr="0042362E">
        <w:rPr>
          <w:noProof/>
          <w:lang w:val="cs-CZ" w:eastAsia="cs-CZ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4425315</wp:posOffset>
            </wp:positionH>
            <wp:positionV relativeFrom="paragraph">
              <wp:posOffset>130976</wp:posOffset>
            </wp:positionV>
            <wp:extent cx="2480310" cy="21818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62E">
        <w:rPr>
          <w:color w:val="FF0000"/>
          <w:lang w:val="cs-CZ"/>
        </w:rPr>
        <w:t>Pozor na falešné kominíky!!!!</w:t>
      </w:r>
    </w:p>
    <w:p w:rsidR="00DE4193" w:rsidRPr="0042362E" w:rsidRDefault="0042362E">
      <w:pPr>
        <w:ind w:left="116"/>
        <w:rPr>
          <w:b/>
          <w:sz w:val="24"/>
          <w:lang w:val="cs-CZ"/>
        </w:rPr>
      </w:pPr>
      <w:r w:rsidRPr="0042362E">
        <w:rPr>
          <w:b/>
          <w:sz w:val="24"/>
          <w:lang w:val="cs-CZ"/>
        </w:rPr>
        <w:t>Jak odhalit laicky falešného kominíka: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4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přichází bez objednání přímo z</w:t>
      </w:r>
      <w:r w:rsidRPr="0042362E">
        <w:rPr>
          <w:spacing w:val="-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ulice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9" w:line="254" w:lineRule="auto"/>
        <w:ind w:right="4338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 xml:space="preserve">zazvoní u branky / u dveří a nabízí </w:t>
      </w:r>
      <w:hyperlink r:id="rId9">
        <w:r w:rsidRPr="0042362E">
          <w:rPr>
            <w:sz w:val="24"/>
            <w:lang w:val="cs-CZ"/>
          </w:rPr>
          <w:t>kominické služby</w:t>
        </w:r>
      </w:hyperlink>
      <w:r w:rsidRPr="0042362E">
        <w:rPr>
          <w:sz w:val="24"/>
          <w:lang w:val="cs-CZ"/>
        </w:rPr>
        <w:t xml:space="preserve"> (většinou revizi a velice levně cca 200 - 300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Kč)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3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má sebou pouze několik papírů, štětku přes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rameno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6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výjimečně zaparkuje auto přímo před Vaším</w:t>
      </w:r>
      <w:r w:rsidRPr="0042362E">
        <w:rPr>
          <w:spacing w:val="-10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domem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8" w:line="254" w:lineRule="auto"/>
        <w:ind w:right="4355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při kontrole většinou nahlédne pouze do spotřebiče a utíká na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střechu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2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v žádném případě nedodržuje správný postup</w:t>
      </w:r>
      <w:r w:rsidRPr="0042362E">
        <w:rPr>
          <w:spacing w:val="-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kontroly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6" w:line="256" w:lineRule="auto"/>
        <w:ind w:right="4308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komín nevyčistí s argumentem, že to není potřeba, že není</w:t>
      </w:r>
      <w:r w:rsidRPr="0042362E">
        <w:rPr>
          <w:spacing w:val="1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zanesený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line="274" w:lineRule="exact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zdrží se zhruba 10 - 15 minut a rychle jde o dům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dál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uniforma kominíka není</w:t>
      </w:r>
      <w:r w:rsidRPr="0042362E">
        <w:rPr>
          <w:spacing w:val="-3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všechno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nepouštím do bytu koho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neznám</w:t>
      </w:r>
    </w:p>
    <w:p w:rsidR="00DE4193" w:rsidRPr="0042362E" w:rsidRDefault="00DE4193">
      <w:pPr>
        <w:pStyle w:val="Zkladntext"/>
        <w:spacing w:before="11"/>
        <w:ind w:left="0"/>
        <w:rPr>
          <w:sz w:val="21"/>
          <w:lang w:val="cs-CZ"/>
        </w:rPr>
      </w:pPr>
    </w:p>
    <w:p w:rsidR="00DE4193" w:rsidRPr="0042362E" w:rsidRDefault="0042362E">
      <w:pPr>
        <w:ind w:left="378"/>
        <w:rPr>
          <w:sz w:val="28"/>
          <w:lang w:val="cs-CZ"/>
        </w:rPr>
      </w:pPr>
      <w:r w:rsidRPr="0042362E">
        <w:rPr>
          <w:color w:val="FF0000"/>
          <w:sz w:val="28"/>
          <w:lang w:val="cs-CZ"/>
        </w:rPr>
        <w:t>Můj kominík …………………………………..tel: …………………………</w:t>
      </w:r>
    </w:p>
    <w:p w:rsidR="00DE4193" w:rsidRPr="0042362E" w:rsidRDefault="00DE4193">
      <w:pPr>
        <w:pStyle w:val="Zkladntext"/>
        <w:spacing w:before="1"/>
        <w:ind w:left="0"/>
        <w:rPr>
          <w:sz w:val="40"/>
          <w:lang w:val="cs-CZ"/>
        </w:rPr>
      </w:pPr>
    </w:p>
    <w:p w:rsidR="00DE4193" w:rsidRPr="0042362E" w:rsidRDefault="0042362E">
      <w:pPr>
        <w:pStyle w:val="Nadpis1"/>
        <w:spacing w:line="240" w:lineRule="auto"/>
        <w:rPr>
          <w:lang w:val="cs-CZ"/>
        </w:rPr>
      </w:pPr>
      <w:r w:rsidRPr="0042362E">
        <w:rPr>
          <w:lang w:val="cs-CZ"/>
        </w:rPr>
        <w:t>Topidla</w:t>
      </w:r>
    </w:p>
    <w:p w:rsidR="00DE4193" w:rsidRPr="0042362E" w:rsidRDefault="0042362E">
      <w:pPr>
        <w:pStyle w:val="Zkladntext"/>
        <w:spacing w:before="179" w:line="259" w:lineRule="auto"/>
        <w:ind w:right="636"/>
        <w:rPr>
          <w:lang w:val="cs-CZ"/>
        </w:rPr>
      </w:pPr>
      <w:r w:rsidRPr="0042362E">
        <w:rPr>
          <w:lang w:val="cs-CZ"/>
        </w:rPr>
        <w:t>Problémy s komíny by určitě nenastaly pokud bychom nepoužívali tepelné spotřebiče – topidla. I topidla mohou zapříčinit vznik požáru, respektive naše špatné zacházení s nimi. Při používání spotřebičů se řídíme jejich návody k použití. Bezpečné vzdálenosti od hořlavých hmot najdeme i ve vyhlášce č. 23/2006 Sb. v příloze č. 8.</w:t>
      </w:r>
    </w:p>
    <w:p w:rsidR="00DE4193" w:rsidRPr="0042362E" w:rsidRDefault="0042362E">
      <w:pPr>
        <w:pStyle w:val="Zkladntext"/>
        <w:spacing w:before="2"/>
        <w:ind w:left="0"/>
        <w:rPr>
          <w:sz w:val="11"/>
          <w:lang w:val="cs-CZ"/>
        </w:rPr>
      </w:pPr>
      <w:r w:rsidRPr="0042362E"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106488</wp:posOffset>
            </wp:positionV>
            <wp:extent cx="5305121" cy="184356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121" cy="184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62E"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2089195</wp:posOffset>
            </wp:positionV>
            <wp:extent cx="5418381" cy="1765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381" cy="176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93" w:rsidRPr="0042362E" w:rsidRDefault="00DE4193">
      <w:pPr>
        <w:pStyle w:val="Zkladntext"/>
        <w:spacing w:before="1"/>
        <w:ind w:left="0"/>
        <w:rPr>
          <w:sz w:val="13"/>
          <w:lang w:val="cs-CZ"/>
        </w:rPr>
      </w:pPr>
    </w:p>
    <w:p w:rsidR="00DE4193" w:rsidRPr="0042362E" w:rsidRDefault="00DE4193">
      <w:pPr>
        <w:rPr>
          <w:sz w:val="13"/>
          <w:lang w:val="cs-CZ"/>
        </w:rPr>
        <w:sectPr w:rsidR="00DE4193" w:rsidRPr="0042362E">
          <w:pgSz w:w="11910" w:h="16840"/>
          <w:pgMar w:top="1320" w:right="920" w:bottom="280" w:left="1300" w:header="708" w:footer="708" w:gutter="0"/>
          <w:cols w:space="708"/>
        </w:sectPr>
      </w:pPr>
    </w:p>
    <w:p w:rsidR="00DE4193" w:rsidRPr="0042362E" w:rsidRDefault="0042362E">
      <w:pPr>
        <w:pStyle w:val="Zkladntext"/>
        <w:ind w:left="117"/>
        <w:rPr>
          <w:sz w:val="20"/>
          <w:lang w:val="cs-CZ"/>
        </w:rPr>
      </w:pPr>
      <w:r w:rsidRPr="0042362E"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778670" cy="240715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670" cy="240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93" w:rsidRPr="0042362E" w:rsidRDefault="00DE4193">
      <w:pPr>
        <w:pStyle w:val="Zkladntext"/>
        <w:ind w:left="0"/>
        <w:rPr>
          <w:sz w:val="20"/>
          <w:lang w:val="cs-CZ"/>
        </w:rPr>
      </w:pPr>
    </w:p>
    <w:p w:rsidR="00DE4193" w:rsidRPr="0042362E" w:rsidRDefault="00DE4193">
      <w:pPr>
        <w:pStyle w:val="Zkladntext"/>
        <w:ind w:left="0"/>
        <w:rPr>
          <w:sz w:val="20"/>
          <w:lang w:val="cs-CZ"/>
        </w:rPr>
      </w:pPr>
    </w:p>
    <w:p w:rsidR="00DE4193" w:rsidRPr="0042362E" w:rsidRDefault="0042362E">
      <w:pPr>
        <w:pStyle w:val="Zkladntext"/>
        <w:spacing w:before="1"/>
        <w:ind w:left="0"/>
        <w:rPr>
          <w:sz w:val="11"/>
          <w:lang w:val="cs-CZ"/>
        </w:rPr>
      </w:pPr>
      <w:r w:rsidRPr="0042362E"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106323</wp:posOffset>
            </wp:positionV>
            <wp:extent cx="5723339" cy="422033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339" cy="422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93" w:rsidRPr="0042362E" w:rsidRDefault="00DE4193">
      <w:pPr>
        <w:rPr>
          <w:sz w:val="11"/>
          <w:lang w:val="cs-CZ"/>
        </w:rPr>
        <w:sectPr w:rsidR="00DE4193" w:rsidRPr="0042362E">
          <w:pgSz w:w="11910" w:h="16840"/>
          <w:pgMar w:top="1400" w:right="1320" w:bottom="280" w:left="1300" w:header="708" w:footer="708" w:gutter="0"/>
          <w:cols w:space="708"/>
        </w:sectPr>
      </w:pPr>
    </w:p>
    <w:p w:rsidR="00DE4193" w:rsidRPr="0042362E" w:rsidRDefault="0042362E">
      <w:pPr>
        <w:pStyle w:val="Nadpis1"/>
        <w:spacing w:before="76" w:line="259" w:lineRule="auto"/>
        <w:ind w:right="727"/>
        <w:rPr>
          <w:lang w:val="cs-CZ"/>
        </w:rPr>
      </w:pPr>
      <w:r w:rsidRPr="0042362E">
        <w:rPr>
          <w:lang w:val="cs-CZ"/>
        </w:rPr>
        <w:lastRenderedPageBreak/>
        <w:t>Problematiku topidel, ale z pohledu jejich kontrol řeší v současné době i legislativa ministerstva životního prostředí. (kontroly kotlů)</w:t>
      </w:r>
    </w:p>
    <w:p w:rsidR="00DE4193" w:rsidRPr="0042362E" w:rsidRDefault="0042362E">
      <w:pPr>
        <w:pStyle w:val="Zkladntext"/>
        <w:spacing w:before="153"/>
        <w:ind w:right="112"/>
        <w:jc w:val="both"/>
        <w:rPr>
          <w:lang w:val="cs-CZ"/>
        </w:rPr>
      </w:pPr>
      <w:r w:rsidRPr="0042362E">
        <w:rPr>
          <w:color w:val="202020"/>
          <w:lang w:val="cs-CZ"/>
        </w:rPr>
        <w:t>V</w:t>
      </w:r>
      <w:r w:rsidRPr="0042362E">
        <w:rPr>
          <w:color w:val="202020"/>
          <w:spacing w:val="-2"/>
          <w:lang w:val="cs-CZ"/>
        </w:rPr>
        <w:t xml:space="preserve"> </w:t>
      </w:r>
      <w:r w:rsidRPr="0042362E">
        <w:rPr>
          <w:color w:val="202020"/>
          <w:lang w:val="cs-CZ"/>
        </w:rPr>
        <w:t>souladu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se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zákonem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na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ochranu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ovzduší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(§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17,</w:t>
      </w:r>
      <w:r w:rsidRPr="0042362E">
        <w:rPr>
          <w:color w:val="202020"/>
          <w:spacing w:val="-9"/>
          <w:lang w:val="cs-CZ"/>
        </w:rPr>
        <w:t xml:space="preserve"> </w:t>
      </w:r>
      <w:r w:rsidRPr="0042362E">
        <w:rPr>
          <w:color w:val="202020"/>
          <w:lang w:val="cs-CZ"/>
        </w:rPr>
        <w:t>odst.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1,</w:t>
      </w:r>
      <w:r w:rsidRPr="0042362E">
        <w:rPr>
          <w:color w:val="202020"/>
          <w:spacing w:val="-4"/>
          <w:lang w:val="cs-CZ"/>
        </w:rPr>
        <w:t xml:space="preserve"> </w:t>
      </w:r>
      <w:r w:rsidRPr="0042362E">
        <w:rPr>
          <w:color w:val="202020"/>
          <w:lang w:val="cs-CZ"/>
        </w:rPr>
        <w:t>písm.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h)</w:t>
      </w:r>
      <w:r w:rsidRPr="0042362E">
        <w:rPr>
          <w:color w:val="202020"/>
          <w:spacing w:val="-9"/>
          <w:lang w:val="cs-CZ"/>
        </w:rPr>
        <w:t xml:space="preserve"> </w:t>
      </w:r>
      <w:r w:rsidRPr="0042362E">
        <w:rPr>
          <w:color w:val="202020"/>
          <w:lang w:val="cs-CZ"/>
        </w:rPr>
        <w:t>zákona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č.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201/2012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Sb.)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 xml:space="preserve">jsou majitelé spalovacích kotlů na pevná paliva povinni do 31. 12. 2016 zajistit první kontrolu technického stavu a provozu tohoto kotle. Podle výše uvedeného zákona je každý majitel spalovacího zdroje </w:t>
      </w:r>
      <w:r w:rsidRPr="0042362E">
        <w:rPr>
          <w:b/>
          <w:color w:val="202020"/>
          <w:lang w:val="cs-CZ"/>
        </w:rPr>
        <w:t xml:space="preserve">na pevná paliva </w:t>
      </w:r>
      <w:r w:rsidRPr="0042362E">
        <w:rPr>
          <w:color w:val="202020"/>
          <w:lang w:val="cs-CZ"/>
        </w:rPr>
        <w:t xml:space="preserve">o jmenovitém příkonu 10 až 300 kW včetně, který slouží jako zdroj tepla pro teplovodní soustavu, povinen provádět </w:t>
      </w:r>
      <w:r w:rsidRPr="0042362E">
        <w:rPr>
          <w:b/>
          <w:color w:val="202020"/>
          <w:lang w:val="cs-CZ"/>
        </w:rPr>
        <w:t xml:space="preserve">jednou za dva roky </w:t>
      </w:r>
      <w:r w:rsidRPr="0042362E">
        <w:rPr>
          <w:color w:val="202020"/>
          <w:lang w:val="cs-CZ"/>
        </w:rPr>
        <w:t xml:space="preserve">kontrolu technického stavu a provozu tohoto zdroje. Podle §41 odst. 15 musí </w:t>
      </w:r>
      <w:r w:rsidRPr="0042362E">
        <w:rPr>
          <w:b/>
          <w:color w:val="202020"/>
          <w:lang w:val="cs-CZ"/>
        </w:rPr>
        <w:t>první kontrola proběhnout nejpozději do 31. 12. 2016</w:t>
      </w:r>
      <w:r w:rsidRPr="0042362E">
        <w:rPr>
          <w:color w:val="202020"/>
          <w:lang w:val="cs-CZ"/>
        </w:rPr>
        <w:t xml:space="preserve">. V praxi to tedy znamená, že do konce roku 2016 si budou muset občané nechat zkontrolovat technický stav např. kotle, s nímž vytápějí rodinný dům či </w:t>
      </w:r>
      <w:r w:rsidRPr="0042362E">
        <w:rPr>
          <w:color w:val="202020"/>
          <w:u w:val="single" w:color="202020"/>
          <w:lang w:val="cs-CZ"/>
        </w:rPr>
        <w:t xml:space="preserve">rekreační objekt. </w:t>
      </w:r>
      <w:r w:rsidRPr="0042362E">
        <w:rPr>
          <w:color w:val="202020"/>
          <w:lang w:val="cs-CZ"/>
        </w:rPr>
        <w:t xml:space="preserve">Kontrola se týká </w:t>
      </w:r>
      <w:r w:rsidRPr="0042362E">
        <w:rPr>
          <w:color w:val="202020"/>
          <w:u w:val="single" w:color="202020"/>
          <w:lang w:val="cs-CZ"/>
        </w:rPr>
        <w:t>nejen kotlů, ale i krbových vložek, krbových</w:t>
      </w:r>
      <w:r w:rsidRPr="0042362E">
        <w:rPr>
          <w:color w:val="202020"/>
          <w:spacing w:val="-33"/>
          <w:u w:val="single" w:color="202020"/>
          <w:lang w:val="cs-CZ"/>
        </w:rPr>
        <w:t xml:space="preserve"> </w:t>
      </w:r>
      <w:r w:rsidRPr="0042362E">
        <w:rPr>
          <w:color w:val="202020"/>
          <w:u w:val="single" w:color="202020"/>
          <w:lang w:val="cs-CZ"/>
        </w:rPr>
        <w:t xml:space="preserve">kamen, kachlových kamen, interiérových kotlů </w:t>
      </w:r>
      <w:r w:rsidRPr="0042362E">
        <w:rPr>
          <w:color w:val="202020"/>
          <w:lang w:val="cs-CZ"/>
        </w:rPr>
        <w:t xml:space="preserve">apod., </w:t>
      </w:r>
      <w:r w:rsidRPr="0042362E">
        <w:rPr>
          <w:b/>
          <w:color w:val="202020"/>
          <w:lang w:val="cs-CZ"/>
        </w:rPr>
        <w:t xml:space="preserve">pokud jsou tyto zdroje zapojeny do teplovodní soustavy ústředního vytápění </w:t>
      </w:r>
      <w:r w:rsidRPr="0042362E">
        <w:rPr>
          <w:color w:val="202020"/>
          <w:u w:val="single" w:color="202020"/>
          <w:lang w:val="cs-CZ"/>
        </w:rPr>
        <w:t xml:space="preserve">(tedy i např. krbová vložka s teplovodním výměníkem) </w:t>
      </w:r>
      <w:r w:rsidRPr="0042362E">
        <w:rPr>
          <w:color w:val="202020"/>
          <w:lang w:val="cs-CZ"/>
        </w:rPr>
        <w:t>a jejich celkový jmenovitý tepelný příkon (do vzduchu + do vody) je 10 kW a více. Povinnost zabezpečit kontrolu se týká nejen občanů, ale i fyzických osob s oprávněním  k podnikání a právnických</w:t>
      </w:r>
      <w:r w:rsidRPr="0042362E">
        <w:rPr>
          <w:color w:val="202020"/>
          <w:spacing w:val="-1"/>
          <w:lang w:val="cs-CZ"/>
        </w:rPr>
        <w:t xml:space="preserve"> </w:t>
      </w:r>
      <w:r w:rsidRPr="0042362E">
        <w:rPr>
          <w:color w:val="202020"/>
          <w:lang w:val="cs-CZ"/>
        </w:rPr>
        <w:t>osob.</w:t>
      </w:r>
    </w:p>
    <w:p w:rsidR="00DE4193" w:rsidRPr="0042362E" w:rsidRDefault="0042362E">
      <w:pPr>
        <w:pStyle w:val="Zkladntext"/>
        <w:ind w:right="114"/>
        <w:jc w:val="both"/>
        <w:rPr>
          <w:lang w:val="cs-CZ"/>
        </w:rPr>
      </w:pPr>
      <w:r w:rsidRPr="0042362E">
        <w:rPr>
          <w:color w:val="202020"/>
          <w:lang w:val="cs-CZ"/>
        </w:rPr>
        <w:t xml:space="preserve">Při kontrole se hodnotí účinnost kotle, emise, bezpečnost a celkový technický stav. Před kontrolou je potřeba mít provedenou revizi (ne pouze kontrolu nebo čištění) spalinových cest od kominíka. </w:t>
      </w:r>
      <w:r w:rsidRPr="0042362E">
        <w:rPr>
          <w:b/>
          <w:color w:val="202020"/>
          <w:lang w:val="cs-CZ"/>
        </w:rPr>
        <w:t xml:space="preserve">Povinnost kontroly se týká i kotlů zakoupených v letošním roce! </w:t>
      </w:r>
      <w:r w:rsidRPr="0042362E">
        <w:rPr>
          <w:color w:val="202020"/>
          <w:lang w:val="cs-CZ"/>
        </w:rPr>
        <w:t>Splnění povinnosti je oprávněn kontrolovat obecní úřad s rozšířenou působností (ORP), v našem případě např. Pardubice, který Vás může vyzvat k doložení dokladu o provedené kontrole. Pokud na vyzvání ORP nepředložíte doklad o provedení této kontroly, hrozí Vám pokuta ve výši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až</w:t>
      </w:r>
      <w:r w:rsidRPr="0042362E">
        <w:rPr>
          <w:color w:val="202020"/>
          <w:spacing w:val="-5"/>
          <w:lang w:val="cs-CZ"/>
        </w:rPr>
        <w:t xml:space="preserve"> </w:t>
      </w:r>
      <w:r w:rsidRPr="0042362E">
        <w:rPr>
          <w:color w:val="202020"/>
          <w:lang w:val="cs-CZ"/>
        </w:rPr>
        <w:t>20.000</w:t>
      </w:r>
      <w:r w:rsidRPr="0042362E">
        <w:rPr>
          <w:color w:val="202020"/>
          <w:spacing w:val="-4"/>
          <w:lang w:val="cs-CZ"/>
        </w:rPr>
        <w:t xml:space="preserve"> </w:t>
      </w:r>
      <w:r w:rsidRPr="0042362E">
        <w:rPr>
          <w:color w:val="202020"/>
          <w:lang w:val="cs-CZ"/>
        </w:rPr>
        <w:t>Kč,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u</w:t>
      </w:r>
      <w:r w:rsidRPr="0042362E">
        <w:rPr>
          <w:color w:val="202020"/>
          <w:spacing w:val="-4"/>
          <w:lang w:val="cs-CZ"/>
        </w:rPr>
        <w:t xml:space="preserve"> </w:t>
      </w:r>
      <w:r w:rsidRPr="0042362E">
        <w:rPr>
          <w:color w:val="202020"/>
          <w:lang w:val="cs-CZ"/>
        </w:rPr>
        <w:t>fyzických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osob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s</w:t>
      </w:r>
      <w:r w:rsidRPr="0042362E">
        <w:rPr>
          <w:color w:val="202020"/>
          <w:spacing w:val="1"/>
          <w:lang w:val="cs-CZ"/>
        </w:rPr>
        <w:t xml:space="preserve"> </w:t>
      </w:r>
      <w:r w:rsidRPr="0042362E">
        <w:rPr>
          <w:color w:val="202020"/>
          <w:lang w:val="cs-CZ"/>
        </w:rPr>
        <w:t>oprávněním</w:t>
      </w:r>
      <w:r w:rsidRPr="0042362E">
        <w:rPr>
          <w:color w:val="202020"/>
          <w:spacing w:val="-3"/>
          <w:lang w:val="cs-CZ"/>
        </w:rPr>
        <w:t xml:space="preserve"> </w:t>
      </w:r>
      <w:r w:rsidRPr="0042362E">
        <w:rPr>
          <w:color w:val="202020"/>
          <w:lang w:val="cs-CZ"/>
        </w:rPr>
        <w:t>k</w:t>
      </w:r>
      <w:r w:rsidRPr="0042362E">
        <w:rPr>
          <w:color w:val="202020"/>
          <w:spacing w:val="-1"/>
          <w:lang w:val="cs-CZ"/>
        </w:rPr>
        <w:t xml:space="preserve"> </w:t>
      </w:r>
      <w:r w:rsidRPr="0042362E">
        <w:rPr>
          <w:color w:val="202020"/>
          <w:lang w:val="cs-CZ"/>
        </w:rPr>
        <w:t>podnikání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a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právnických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osob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dokonce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až 50 000</w:t>
      </w:r>
      <w:r w:rsidRPr="0042362E">
        <w:rPr>
          <w:color w:val="202020"/>
          <w:spacing w:val="-2"/>
          <w:lang w:val="cs-CZ"/>
        </w:rPr>
        <w:t xml:space="preserve"> </w:t>
      </w:r>
      <w:r w:rsidRPr="0042362E">
        <w:rPr>
          <w:color w:val="202020"/>
          <w:lang w:val="cs-CZ"/>
        </w:rPr>
        <w:t>Kč.</w:t>
      </w:r>
    </w:p>
    <w:p w:rsidR="00DE4193" w:rsidRPr="0042362E" w:rsidRDefault="0042362E">
      <w:pPr>
        <w:pStyle w:val="Zkladntext"/>
        <w:ind w:right="119"/>
        <w:jc w:val="both"/>
        <w:rPr>
          <w:lang w:val="cs-CZ"/>
        </w:rPr>
      </w:pPr>
      <w:r w:rsidRPr="0042362E">
        <w:rPr>
          <w:color w:val="202020"/>
          <w:lang w:val="cs-CZ"/>
        </w:rPr>
        <w:t>Upozorňujeme, že kontrolu provádí výhradně odborně způsobilá osoba proškolená výrobcem daného spalovacího zdroje, která má od něj udělené oprávnění, přičemž proškolování těchto odborně způsobilých osob je prováděno pod dohledem Hospodářské komory ČR a odbornou záštitou autorizovaného společenstva Asociace podniků topenářské techniky, která je začleněnou součástí Hospodářské komory ČR.</w:t>
      </w:r>
    </w:p>
    <w:p w:rsidR="00DE4193" w:rsidRPr="0042362E" w:rsidRDefault="0042362E">
      <w:pPr>
        <w:pStyle w:val="Nadpis1"/>
        <w:spacing w:before="7" w:line="237" w:lineRule="auto"/>
        <w:ind w:right="119"/>
        <w:jc w:val="both"/>
        <w:rPr>
          <w:b w:val="0"/>
          <w:lang w:val="cs-CZ"/>
        </w:rPr>
      </w:pPr>
      <w:r w:rsidRPr="0042362E">
        <w:rPr>
          <w:color w:val="202020"/>
          <w:lang w:val="cs-CZ"/>
        </w:rPr>
        <w:t>Všem</w:t>
      </w:r>
      <w:r w:rsidRPr="0042362E">
        <w:rPr>
          <w:color w:val="202020"/>
          <w:spacing w:val="-13"/>
          <w:lang w:val="cs-CZ"/>
        </w:rPr>
        <w:t xml:space="preserve"> </w:t>
      </w:r>
      <w:r w:rsidRPr="0042362E">
        <w:rPr>
          <w:color w:val="202020"/>
          <w:lang w:val="cs-CZ"/>
        </w:rPr>
        <w:t>provozovatelům</w:t>
      </w:r>
      <w:r w:rsidRPr="0042362E">
        <w:rPr>
          <w:color w:val="202020"/>
          <w:spacing w:val="-13"/>
          <w:lang w:val="cs-CZ"/>
        </w:rPr>
        <w:t xml:space="preserve"> </w:t>
      </w:r>
      <w:r w:rsidRPr="0042362E">
        <w:rPr>
          <w:color w:val="202020"/>
          <w:lang w:val="cs-CZ"/>
        </w:rPr>
        <w:t>proto</w:t>
      </w:r>
      <w:r w:rsidRPr="0042362E">
        <w:rPr>
          <w:color w:val="202020"/>
          <w:spacing w:val="-10"/>
          <w:lang w:val="cs-CZ"/>
        </w:rPr>
        <w:t xml:space="preserve"> </w:t>
      </w:r>
      <w:r w:rsidRPr="0042362E">
        <w:rPr>
          <w:color w:val="202020"/>
          <w:lang w:val="cs-CZ"/>
        </w:rPr>
        <w:t>doporučujeme</w:t>
      </w:r>
      <w:r w:rsidRPr="0042362E">
        <w:rPr>
          <w:color w:val="202020"/>
          <w:spacing w:val="-11"/>
          <w:lang w:val="cs-CZ"/>
        </w:rPr>
        <w:t xml:space="preserve"> </w:t>
      </w:r>
      <w:r w:rsidRPr="0042362E">
        <w:rPr>
          <w:color w:val="202020"/>
          <w:lang w:val="cs-CZ"/>
        </w:rPr>
        <w:t>pro</w:t>
      </w:r>
      <w:r w:rsidRPr="0042362E">
        <w:rPr>
          <w:color w:val="202020"/>
          <w:spacing w:val="-10"/>
          <w:lang w:val="cs-CZ"/>
        </w:rPr>
        <w:t xml:space="preserve"> </w:t>
      </w:r>
      <w:r w:rsidRPr="0042362E">
        <w:rPr>
          <w:color w:val="202020"/>
          <w:lang w:val="cs-CZ"/>
        </w:rPr>
        <w:t>zajištění</w:t>
      </w:r>
      <w:r w:rsidRPr="0042362E">
        <w:rPr>
          <w:color w:val="202020"/>
          <w:spacing w:val="-9"/>
          <w:lang w:val="cs-CZ"/>
        </w:rPr>
        <w:t xml:space="preserve"> </w:t>
      </w:r>
      <w:r w:rsidRPr="0042362E">
        <w:rPr>
          <w:color w:val="202020"/>
          <w:lang w:val="cs-CZ"/>
        </w:rPr>
        <w:t>kontroly</w:t>
      </w:r>
      <w:r w:rsidRPr="0042362E">
        <w:rPr>
          <w:color w:val="202020"/>
          <w:spacing w:val="-9"/>
          <w:lang w:val="cs-CZ"/>
        </w:rPr>
        <w:t xml:space="preserve"> </w:t>
      </w:r>
      <w:r w:rsidRPr="0042362E">
        <w:rPr>
          <w:color w:val="202020"/>
          <w:lang w:val="cs-CZ"/>
        </w:rPr>
        <w:t>využít</w:t>
      </w:r>
      <w:r w:rsidRPr="0042362E">
        <w:rPr>
          <w:color w:val="202020"/>
          <w:spacing w:val="-10"/>
          <w:lang w:val="cs-CZ"/>
        </w:rPr>
        <w:t xml:space="preserve"> </w:t>
      </w:r>
      <w:r w:rsidRPr="0042362E">
        <w:rPr>
          <w:color w:val="202020"/>
          <w:lang w:val="cs-CZ"/>
        </w:rPr>
        <w:t>seznam</w:t>
      </w:r>
      <w:r w:rsidRPr="0042362E">
        <w:rPr>
          <w:color w:val="202020"/>
          <w:spacing w:val="-13"/>
          <w:lang w:val="cs-CZ"/>
        </w:rPr>
        <w:t xml:space="preserve"> </w:t>
      </w:r>
      <w:r w:rsidRPr="0042362E">
        <w:rPr>
          <w:color w:val="202020"/>
          <w:lang w:val="cs-CZ"/>
        </w:rPr>
        <w:t>odborně způsobilých osob, který je průběžně doplňován o nově proškolované osoby výrobci kotlů a je k dispozici na odkaze:</w:t>
      </w:r>
      <w:r w:rsidRPr="0042362E">
        <w:rPr>
          <w:color w:val="202020"/>
          <w:spacing w:val="-15"/>
          <w:lang w:val="cs-CZ"/>
        </w:rPr>
        <w:t xml:space="preserve"> </w:t>
      </w:r>
      <w:hyperlink r:id="rId14">
        <w:r w:rsidRPr="0042362E">
          <w:rPr>
            <w:b w:val="0"/>
            <w:color w:val="FF0000"/>
            <w:lang w:val="cs-CZ"/>
          </w:rPr>
          <w:t>http://www.aptt.cz/opravneni-ozo.php?kraj=PAK</w:t>
        </w:r>
      </w:hyperlink>
    </w:p>
    <w:p w:rsidR="00DE4193" w:rsidRPr="0042362E" w:rsidRDefault="0042362E">
      <w:pPr>
        <w:pStyle w:val="Zkladntext"/>
        <w:spacing w:before="3" w:line="259" w:lineRule="auto"/>
        <w:ind w:right="112"/>
        <w:jc w:val="both"/>
        <w:rPr>
          <w:lang w:val="cs-CZ"/>
        </w:rPr>
      </w:pPr>
      <w:r w:rsidRPr="0042362E">
        <w:rPr>
          <w:lang w:val="cs-CZ"/>
        </w:rPr>
        <w:t xml:space="preserve">Zde se může každý provozovatel kotlů informovat o příslušném odborníkovi. V případě spalovacích stacionárních zdrojů, jejichž výrobce zanikl nebo není zjistitelný, může kontrolu provádět odborně způsobilá osoba proškolená jiným výrobcem stejného typu spalovacího zdroje (stejná nebo obdobná konstrukce spalovacího zdroje a stejný způsob spalování – kotel </w:t>
      </w:r>
      <w:proofErr w:type="spellStart"/>
      <w:r w:rsidRPr="0042362E">
        <w:rPr>
          <w:lang w:val="cs-CZ"/>
        </w:rPr>
        <w:t>prohořívací</w:t>
      </w:r>
      <w:proofErr w:type="spellEnd"/>
      <w:r w:rsidRPr="0042362E">
        <w:rPr>
          <w:lang w:val="cs-CZ"/>
        </w:rPr>
        <w:t xml:space="preserve">, </w:t>
      </w:r>
      <w:proofErr w:type="spellStart"/>
      <w:r w:rsidRPr="0042362E">
        <w:rPr>
          <w:lang w:val="cs-CZ"/>
        </w:rPr>
        <w:t>odhořívací</w:t>
      </w:r>
      <w:proofErr w:type="spellEnd"/>
      <w:r w:rsidRPr="0042362E">
        <w:rPr>
          <w:lang w:val="cs-CZ"/>
        </w:rPr>
        <w:t>, zplyňovací, automatický přestavěný, lokální topidlo s výměníkem apod.). O odborně způsobilých osobách je možno informovat se vždy i u příslušného výrobce daného spalovacího zdroje.</w:t>
      </w:r>
    </w:p>
    <w:p w:rsidR="00DE4193" w:rsidRPr="0042362E" w:rsidRDefault="00DE4193">
      <w:pPr>
        <w:pStyle w:val="Zkladntext"/>
        <w:ind w:left="0"/>
        <w:rPr>
          <w:sz w:val="26"/>
          <w:lang w:val="cs-CZ"/>
        </w:rPr>
      </w:pPr>
    </w:p>
    <w:p w:rsidR="00DE4193" w:rsidRPr="0042362E" w:rsidRDefault="00DE4193">
      <w:pPr>
        <w:pStyle w:val="Zkladntext"/>
        <w:ind w:left="0"/>
        <w:rPr>
          <w:sz w:val="26"/>
          <w:lang w:val="cs-CZ"/>
        </w:rPr>
      </w:pPr>
    </w:p>
    <w:p w:rsidR="00DE4193" w:rsidRPr="0042362E" w:rsidRDefault="00DE4193">
      <w:pPr>
        <w:pStyle w:val="Zkladntext"/>
        <w:ind w:left="0"/>
        <w:rPr>
          <w:sz w:val="26"/>
          <w:lang w:val="cs-CZ"/>
        </w:rPr>
      </w:pPr>
    </w:p>
    <w:p w:rsidR="00DE4193" w:rsidRPr="0042362E" w:rsidRDefault="0042362E">
      <w:pPr>
        <w:pStyle w:val="Zkladntext"/>
        <w:spacing w:before="179"/>
        <w:jc w:val="both"/>
        <w:rPr>
          <w:lang w:val="cs-CZ"/>
        </w:rPr>
      </w:pPr>
      <w:r w:rsidRPr="0042362E">
        <w:rPr>
          <w:lang w:val="cs-CZ"/>
        </w:rPr>
        <w:t>Aleš Janda – vedoucí odbo</w:t>
      </w:r>
      <w:r w:rsidR="00377D39">
        <w:rPr>
          <w:lang w:val="cs-CZ"/>
        </w:rPr>
        <w:t>rné rady prevence, Krajské sdružení hasičů Pardubického kraje</w:t>
      </w:r>
    </w:p>
    <w:p w:rsidR="00DE4193" w:rsidRPr="0042362E" w:rsidRDefault="0042362E">
      <w:pPr>
        <w:pStyle w:val="Zkladntext"/>
        <w:spacing w:before="182"/>
        <w:jc w:val="both"/>
        <w:rPr>
          <w:lang w:val="cs-CZ"/>
        </w:rPr>
      </w:pPr>
      <w:r w:rsidRPr="0042362E">
        <w:rPr>
          <w:lang w:val="cs-CZ"/>
        </w:rPr>
        <w:t xml:space="preserve">plk. Mgr. Pavel </w:t>
      </w:r>
      <w:proofErr w:type="spellStart"/>
      <w:r w:rsidRPr="0042362E">
        <w:rPr>
          <w:lang w:val="cs-CZ"/>
        </w:rPr>
        <w:t>Nejtek</w:t>
      </w:r>
      <w:proofErr w:type="spellEnd"/>
      <w:r w:rsidRPr="0042362E">
        <w:rPr>
          <w:lang w:val="cs-CZ"/>
        </w:rPr>
        <w:t xml:space="preserve"> – vedoucí oddělení SP, KČ a ZPP, HZS Pardubického kraje</w:t>
      </w:r>
    </w:p>
    <w:sectPr w:rsidR="00DE4193" w:rsidRPr="0042362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56"/>
    <w:multiLevelType w:val="hybridMultilevel"/>
    <w:tmpl w:val="9306DB44"/>
    <w:lvl w:ilvl="0" w:tplc="5C20A952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7AA4A68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EC62EB6A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F3A834BE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B12687AA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07AA513C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E2102AA0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825ED17A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DF94DB28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1" w15:restartNumberingAfterBreak="0">
    <w:nsid w:val="036266D6"/>
    <w:multiLevelType w:val="hybridMultilevel"/>
    <w:tmpl w:val="FE7EE882"/>
    <w:lvl w:ilvl="0" w:tplc="48BE0A26">
      <w:start w:val="1"/>
      <w:numFmt w:val="lowerLetter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B020B92">
      <w:numFmt w:val="bullet"/>
      <w:lvlText w:val="•"/>
      <w:lvlJc w:val="left"/>
      <w:pPr>
        <w:ind w:left="1038" w:hanging="334"/>
      </w:pPr>
      <w:rPr>
        <w:rFonts w:hint="default"/>
      </w:rPr>
    </w:lvl>
    <w:lvl w:ilvl="2" w:tplc="4E884E64">
      <w:numFmt w:val="bullet"/>
      <w:lvlText w:val="•"/>
      <w:lvlJc w:val="left"/>
      <w:pPr>
        <w:ind w:left="1957" w:hanging="334"/>
      </w:pPr>
      <w:rPr>
        <w:rFonts w:hint="default"/>
      </w:rPr>
    </w:lvl>
    <w:lvl w:ilvl="3" w:tplc="B47A3348">
      <w:numFmt w:val="bullet"/>
      <w:lvlText w:val="•"/>
      <w:lvlJc w:val="left"/>
      <w:pPr>
        <w:ind w:left="2875" w:hanging="334"/>
      </w:pPr>
      <w:rPr>
        <w:rFonts w:hint="default"/>
      </w:rPr>
    </w:lvl>
    <w:lvl w:ilvl="4" w:tplc="C158F67E">
      <w:numFmt w:val="bullet"/>
      <w:lvlText w:val="•"/>
      <w:lvlJc w:val="left"/>
      <w:pPr>
        <w:ind w:left="3794" w:hanging="334"/>
      </w:pPr>
      <w:rPr>
        <w:rFonts w:hint="default"/>
      </w:rPr>
    </w:lvl>
    <w:lvl w:ilvl="5" w:tplc="CB80636A">
      <w:numFmt w:val="bullet"/>
      <w:lvlText w:val="•"/>
      <w:lvlJc w:val="left"/>
      <w:pPr>
        <w:ind w:left="4713" w:hanging="334"/>
      </w:pPr>
      <w:rPr>
        <w:rFonts w:hint="default"/>
      </w:rPr>
    </w:lvl>
    <w:lvl w:ilvl="6" w:tplc="543602CE">
      <w:numFmt w:val="bullet"/>
      <w:lvlText w:val="•"/>
      <w:lvlJc w:val="left"/>
      <w:pPr>
        <w:ind w:left="5631" w:hanging="334"/>
      </w:pPr>
      <w:rPr>
        <w:rFonts w:hint="default"/>
      </w:rPr>
    </w:lvl>
    <w:lvl w:ilvl="7" w:tplc="023E501E">
      <w:numFmt w:val="bullet"/>
      <w:lvlText w:val="•"/>
      <w:lvlJc w:val="left"/>
      <w:pPr>
        <w:ind w:left="6550" w:hanging="334"/>
      </w:pPr>
      <w:rPr>
        <w:rFonts w:hint="default"/>
      </w:rPr>
    </w:lvl>
    <w:lvl w:ilvl="8" w:tplc="E326E668">
      <w:numFmt w:val="bullet"/>
      <w:lvlText w:val="•"/>
      <w:lvlJc w:val="left"/>
      <w:pPr>
        <w:ind w:left="7469" w:hanging="334"/>
      </w:pPr>
      <w:rPr>
        <w:rFonts w:hint="default"/>
      </w:rPr>
    </w:lvl>
  </w:abstractNum>
  <w:abstractNum w:abstractNumId="2" w15:restartNumberingAfterBreak="0">
    <w:nsid w:val="096D4552"/>
    <w:multiLevelType w:val="hybridMultilevel"/>
    <w:tmpl w:val="513A84E8"/>
    <w:lvl w:ilvl="0" w:tplc="20967502"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9EF7D6">
      <w:numFmt w:val="bullet"/>
      <w:lvlText w:val="•"/>
      <w:lvlJc w:val="left"/>
      <w:pPr>
        <w:ind w:left="1202" w:hanging="142"/>
      </w:pPr>
      <w:rPr>
        <w:rFonts w:hint="default"/>
      </w:rPr>
    </w:lvl>
    <w:lvl w:ilvl="2" w:tplc="6B52A5D4">
      <w:numFmt w:val="bullet"/>
      <w:lvlText w:val="•"/>
      <w:lvlJc w:val="left"/>
      <w:pPr>
        <w:ind w:left="2145" w:hanging="142"/>
      </w:pPr>
      <w:rPr>
        <w:rFonts w:hint="default"/>
      </w:rPr>
    </w:lvl>
    <w:lvl w:ilvl="3" w:tplc="44DAC1BA">
      <w:numFmt w:val="bullet"/>
      <w:lvlText w:val="•"/>
      <w:lvlJc w:val="left"/>
      <w:pPr>
        <w:ind w:left="3087" w:hanging="142"/>
      </w:pPr>
      <w:rPr>
        <w:rFonts w:hint="default"/>
      </w:rPr>
    </w:lvl>
    <w:lvl w:ilvl="4" w:tplc="9CCE2010">
      <w:numFmt w:val="bullet"/>
      <w:lvlText w:val="•"/>
      <w:lvlJc w:val="left"/>
      <w:pPr>
        <w:ind w:left="4030" w:hanging="142"/>
      </w:pPr>
      <w:rPr>
        <w:rFonts w:hint="default"/>
      </w:rPr>
    </w:lvl>
    <w:lvl w:ilvl="5" w:tplc="4B60283A">
      <w:numFmt w:val="bullet"/>
      <w:lvlText w:val="•"/>
      <w:lvlJc w:val="left"/>
      <w:pPr>
        <w:ind w:left="4973" w:hanging="142"/>
      </w:pPr>
      <w:rPr>
        <w:rFonts w:hint="default"/>
      </w:rPr>
    </w:lvl>
    <w:lvl w:ilvl="6" w:tplc="7D942264">
      <w:numFmt w:val="bullet"/>
      <w:lvlText w:val="•"/>
      <w:lvlJc w:val="left"/>
      <w:pPr>
        <w:ind w:left="5915" w:hanging="142"/>
      </w:pPr>
      <w:rPr>
        <w:rFonts w:hint="default"/>
      </w:rPr>
    </w:lvl>
    <w:lvl w:ilvl="7" w:tplc="CBFC3C04">
      <w:numFmt w:val="bullet"/>
      <w:lvlText w:val="•"/>
      <w:lvlJc w:val="left"/>
      <w:pPr>
        <w:ind w:left="6858" w:hanging="142"/>
      </w:pPr>
      <w:rPr>
        <w:rFonts w:hint="default"/>
      </w:rPr>
    </w:lvl>
    <w:lvl w:ilvl="8" w:tplc="B36496AA">
      <w:numFmt w:val="bullet"/>
      <w:lvlText w:val="•"/>
      <w:lvlJc w:val="left"/>
      <w:pPr>
        <w:ind w:left="7801" w:hanging="142"/>
      </w:pPr>
      <w:rPr>
        <w:rFonts w:hint="default"/>
      </w:rPr>
    </w:lvl>
  </w:abstractNum>
  <w:abstractNum w:abstractNumId="3" w15:restartNumberingAfterBreak="0">
    <w:nsid w:val="0CED1718"/>
    <w:multiLevelType w:val="hybridMultilevel"/>
    <w:tmpl w:val="606EB58C"/>
    <w:lvl w:ilvl="0" w:tplc="45C8968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6C8AA2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CCB4BAF0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199A7C6E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F3721E06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3BB4DF90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46E2DD8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965CD566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4E0ED6B0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4" w15:restartNumberingAfterBreak="0">
    <w:nsid w:val="31430AC9"/>
    <w:multiLevelType w:val="hybridMultilevel"/>
    <w:tmpl w:val="EE4800AA"/>
    <w:lvl w:ilvl="0" w:tplc="C1405C92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CCB9A0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AAF06430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02A6FC26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DCF43B10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266C74B2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5FFCBA52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7A24311E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DA72033A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5" w15:restartNumberingAfterBreak="0">
    <w:nsid w:val="38A3760F"/>
    <w:multiLevelType w:val="hybridMultilevel"/>
    <w:tmpl w:val="C8BC822C"/>
    <w:lvl w:ilvl="0" w:tplc="4A86709A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1AB384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3B00E0EC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5ED0AECC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75642076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BCB4D148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77E875C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66E611C4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D0585FAC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6" w15:restartNumberingAfterBreak="0">
    <w:nsid w:val="396221BD"/>
    <w:multiLevelType w:val="hybridMultilevel"/>
    <w:tmpl w:val="EE7E1EC4"/>
    <w:lvl w:ilvl="0" w:tplc="ABFA0BE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F63112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0B7E5C56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D8C81CA0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AF2EFCDA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F0F82082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86640D3A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E4D2D5BA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E364243A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7" w15:restartNumberingAfterBreak="0">
    <w:nsid w:val="52391BC8"/>
    <w:multiLevelType w:val="hybridMultilevel"/>
    <w:tmpl w:val="F0A0E09A"/>
    <w:lvl w:ilvl="0" w:tplc="397EF974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F4458C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9AA4F568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4CB89390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7C6CB740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B28644BE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A9244B08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DC7AB11A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BDF29EB4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8" w15:restartNumberingAfterBreak="0">
    <w:nsid w:val="6FB071A2"/>
    <w:multiLevelType w:val="hybridMultilevel"/>
    <w:tmpl w:val="271CCD54"/>
    <w:lvl w:ilvl="0" w:tplc="A8D0B728">
      <w:start w:val="1"/>
      <w:numFmt w:val="lowerLetter"/>
      <w:lvlText w:val="%1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ECCA29C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A1CA56CC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5A56FBAA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3F621824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5EFEB376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59F69334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C6FE96AC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C16E327E">
      <w:numFmt w:val="bullet"/>
      <w:lvlText w:val="•"/>
      <w:lvlJc w:val="left"/>
      <w:pPr>
        <w:ind w:left="7469" w:hanging="245"/>
      </w:pPr>
      <w:rPr>
        <w:rFonts w:hint="default"/>
      </w:rPr>
    </w:lvl>
  </w:abstractNum>
  <w:abstractNum w:abstractNumId="9" w15:restartNumberingAfterBreak="0">
    <w:nsid w:val="71D82E53"/>
    <w:multiLevelType w:val="hybridMultilevel"/>
    <w:tmpl w:val="A810E6F0"/>
    <w:lvl w:ilvl="0" w:tplc="1F9CE69A">
      <w:start w:val="1"/>
      <w:numFmt w:val="decimal"/>
      <w:lvlText w:val="(%1)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2A08CC50">
      <w:numFmt w:val="bullet"/>
      <w:lvlText w:val="•"/>
      <w:lvlJc w:val="left"/>
      <w:pPr>
        <w:ind w:left="1038" w:hanging="389"/>
      </w:pPr>
      <w:rPr>
        <w:rFonts w:hint="default"/>
      </w:rPr>
    </w:lvl>
    <w:lvl w:ilvl="2" w:tplc="CD42FB44">
      <w:numFmt w:val="bullet"/>
      <w:lvlText w:val="•"/>
      <w:lvlJc w:val="left"/>
      <w:pPr>
        <w:ind w:left="1957" w:hanging="389"/>
      </w:pPr>
      <w:rPr>
        <w:rFonts w:hint="default"/>
      </w:rPr>
    </w:lvl>
    <w:lvl w:ilvl="3" w:tplc="222A1B2C">
      <w:numFmt w:val="bullet"/>
      <w:lvlText w:val="•"/>
      <w:lvlJc w:val="left"/>
      <w:pPr>
        <w:ind w:left="2875" w:hanging="389"/>
      </w:pPr>
      <w:rPr>
        <w:rFonts w:hint="default"/>
      </w:rPr>
    </w:lvl>
    <w:lvl w:ilvl="4" w:tplc="DC066980">
      <w:numFmt w:val="bullet"/>
      <w:lvlText w:val="•"/>
      <w:lvlJc w:val="left"/>
      <w:pPr>
        <w:ind w:left="3794" w:hanging="389"/>
      </w:pPr>
      <w:rPr>
        <w:rFonts w:hint="default"/>
      </w:rPr>
    </w:lvl>
    <w:lvl w:ilvl="5" w:tplc="AAC856DC">
      <w:numFmt w:val="bullet"/>
      <w:lvlText w:val="•"/>
      <w:lvlJc w:val="left"/>
      <w:pPr>
        <w:ind w:left="4713" w:hanging="389"/>
      </w:pPr>
      <w:rPr>
        <w:rFonts w:hint="default"/>
      </w:rPr>
    </w:lvl>
    <w:lvl w:ilvl="6" w:tplc="CCFA2AA8">
      <w:numFmt w:val="bullet"/>
      <w:lvlText w:val="•"/>
      <w:lvlJc w:val="left"/>
      <w:pPr>
        <w:ind w:left="5631" w:hanging="389"/>
      </w:pPr>
      <w:rPr>
        <w:rFonts w:hint="default"/>
      </w:rPr>
    </w:lvl>
    <w:lvl w:ilvl="7" w:tplc="E3723FEA">
      <w:numFmt w:val="bullet"/>
      <w:lvlText w:val="•"/>
      <w:lvlJc w:val="left"/>
      <w:pPr>
        <w:ind w:left="6550" w:hanging="389"/>
      </w:pPr>
      <w:rPr>
        <w:rFonts w:hint="default"/>
      </w:rPr>
    </w:lvl>
    <w:lvl w:ilvl="8" w:tplc="771287CE">
      <w:numFmt w:val="bullet"/>
      <w:lvlText w:val="•"/>
      <w:lvlJc w:val="left"/>
      <w:pPr>
        <w:ind w:left="7469" w:hanging="389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3"/>
    <w:rsid w:val="00105B86"/>
    <w:rsid w:val="00377D39"/>
    <w:rsid w:val="0042362E"/>
    <w:rsid w:val="007C5E49"/>
    <w:rsid w:val="00DB3C10"/>
    <w:rsid w:val="00D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F463-79CF-4745-B64B-CAC9948E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77D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vseprokomin.cz/" TargetMode="External"/><Relationship Id="rId14" Type="http://schemas.openxmlformats.org/officeDocument/2006/relationships/hyperlink" Target="http://www.aptt.cz/opravneni-ozo.php?kraj=P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Nejtek Pavel</dc:creator>
  <cp:lastModifiedBy>dell</cp:lastModifiedBy>
  <cp:revision>2</cp:revision>
  <dcterms:created xsi:type="dcterms:W3CDTF">2016-12-01T11:39:00Z</dcterms:created>
  <dcterms:modified xsi:type="dcterms:W3CDTF">2016-12-01T11:39:00Z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2016-11-25T00:00:00Z</vt:filetime>
  </property>
</Properties>
</file>